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image/png" Extension="png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spacing w:after="60" w:line="252.00000000000003" w:lineRule="auto"/>
        <w:jc w:val="center"/>
        <w:rPr>
          <w:color w:val="000000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__________________________________________________________________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spacing w:after="80" w:before="160" w:lineRule="auto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CONTRATO DE LOCAÇÃO DE EQUIPAMENTO PARA PESSOA FÍSICA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jc w:val="center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Locação de notebook </w:t>
      </w:r>
      <w:r w:rsidDel="00000000" w:rsidR="00000000" w:rsidRPr="00000000">
        <w:rPr>
          <w:color w:val="000000"/>
          <w:sz w:val="18"/>
          <w:szCs w:val="18"/>
          <w:highlight w:val="yellow"/>
          <w:rtl w:val="0"/>
        </w:rPr>
        <w:t xml:space="preserve">anual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| Contrato nº</w:t>
      </w:r>
      <w:r w:rsidDel="00000000" w:rsidR="00000000" w:rsidRPr="00000000">
        <w:rPr>
          <w:color w:val="000000"/>
          <w:sz w:val="18"/>
          <w:szCs w:val="18"/>
          <w:highlight w:val="yellow"/>
          <w:rtl w:val="0"/>
        </w:rPr>
        <w:t xml:space="preserve">: 0003</w:t>
      </w:r>
      <w:r w:rsidDel="00000000" w:rsidR="00000000" w:rsidRPr="00000000">
        <w:rPr>
          <w:color w:val="000000"/>
          <w:sz w:val="18"/>
          <w:szCs w:val="18"/>
          <w:rtl w:val="0"/>
        </w:rPr>
        <w:t xml:space="preserve"> | Emissão: </w:t>
      </w:r>
      <w:r w:rsidDel="00000000" w:rsidR="00000000" w:rsidRPr="00000000">
        <w:rPr>
          <w:color w:val="000000"/>
          <w:sz w:val="18"/>
          <w:szCs w:val="18"/>
          <w:highlight w:val="yellow"/>
          <w:rtl w:val="0"/>
        </w:rPr>
        <w:t xml:space="preserve">15/09/2026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7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1. DAS PARTES E DOS DADOS DA CONTRATAÇÃO</w:t>
      </w:r>
    </w:p>
    <w:p w:rsidR="00000000" w:rsidDel="00000000" w:rsidP="00000000" w:rsidRDefault="00000000" w:rsidRPr="00000000" w14:paraId="00000008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1.1.</w:t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 LOCADORA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: VERO SOLUÇÕES EM TECNOLOGIA LTDA, pessoa jurídica de direito privado, inscrita no CNPJ sob o nº 68.144.758/0001-37, com sede na Rua José Barra do Nascimento, 105, Eldorado, Contagem/MG, CEP 32315-020, doravante denominada LOCADORA.</w:t>
      </w:r>
    </w:p>
    <w:p w:rsidR="00000000" w:rsidDel="00000000" w:rsidP="00000000" w:rsidRDefault="00000000" w:rsidRPr="00000000" w14:paraId="0000000A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1.2. </w:t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LOCATÁRIO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JAIR AUGUSTO PEDROSA DAYRELL CUNHA, pessoa física, inscrita no CPF sob o nº 076.145.936-77, portadora do RG nº MG 15.327.687, órgão expedidor SSP/MG, nascido em Belo Horizonte, MG, residente e domiciliado na Rua Machado 175, apto 10, Colégio Batista, Belo Horizonte, MG - Cep: 31110-080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, que declara serem verdadeiras e atualizadas as informações aqui fornecidas, doravante denominada LOCATÁRIO.</w:t>
      </w:r>
    </w:p>
    <w:p w:rsidR="00000000" w:rsidDel="00000000" w:rsidP="00000000" w:rsidRDefault="00000000" w:rsidRPr="00000000" w14:paraId="0000000C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D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CONTATO: </w:t>
      </w:r>
      <w:r w:rsidDel="00000000" w:rsidR="00000000" w:rsidRPr="00000000">
        <w:rPr>
          <w:color w:val="000000"/>
          <w:sz w:val="20"/>
          <w:szCs w:val="20"/>
          <w:highlight w:val="yellow"/>
          <w:rtl w:val="0"/>
        </w:rPr>
        <w:t xml:space="preserve">Telefone (31) 99387-6193 | E-mail: jairdayrell2@gmail.com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jc w:val="both"/>
        <w:rPr>
          <w:color w:val="000000"/>
          <w:sz w:val="20"/>
          <w:szCs w:val="2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1.3. As partes celebram este contrato de locação de equipamento de informática, regido pelas condições abaixo, pelo Código Civil e, quando caracterizada relação de consumo, pelo Código de Defesa do Consumidor.</w:t>
      </w:r>
    </w:p>
    <w:p w:rsidR="00000000" w:rsidDel="00000000" w:rsidP="00000000" w:rsidRDefault="00000000" w:rsidRPr="00000000" w14:paraId="0000000F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2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.  </w:t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DO OBJETO E DA IDENTIFICAÇÃO DO EQUIPAMENTO</w:t>
      </w:r>
    </w:p>
    <w:p w:rsidR="00000000" w:rsidDel="00000000" w:rsidP="00000000" w:rsidRDefault="00000000" w:rsidRPr="00000000" w14:paraId="00000011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2.1. O objeto deste contrato é a locação temporária de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1 (um)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notebook Lenovo ThinkPad T490 seminovo, com processador Intel Core i5, 8 GB de memória RAM, SSD NVMe de 256 GB e sistema operacional Microsoft Windows 11 Pro OEM original, além dos acessórios abaixo registrados.</w:t>
      </w:r>
    </w:p>
    <w:p w:rsidR="00000000" w:rsidDel="00000000" w:rsidP="00000000" w:rsidRDefault="00000000" w:rsidRPr="00000000" w14:paraId="00000013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spacing w:after="60" w:line="252.00000000000003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EQUIPAMENTO</w:t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: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Notebook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5">
      <w:pPr>
        <w:spacing w:after="60" w:line="252.00000000000003" w:lineRule="auto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MARCA / MODELO</w:t>
      </w:r>
      <w:r w:rsidDel="00000000" w:rsidR="00000000" w:rsidRPr="00000000">
        <w:rPr>
          <w:color w:val="000000"/>
          <w:rtl w:val="0"/>
        </w:rPr>
        <w:t xml:space="preserve">: 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Lenovo ThinkPad T490 Preto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spacing w:after="60" w:line="252.00000000000003" w:lineRule="auto"/>
        <w:rPr>
          <w:color w:val="000000"/>
        </w:rPr>
      </w:pPr>
      <w:r w:rsidDel="00000000" w:rsidR="00000000" w:rsidRPr="00000000">
        <w:rPr>
          <w:color w:val="000000"/>
          <w:sz w:val="20"/>
          <w:szCs w:val="20"/>
          <w:rtl w:val="0"/>
        </w:rPr>
        <w:t xml:space="preserve">NÚMERO DE SÉRIE: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PE05K28P | VR000063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7">
      <w:pPr>
        <w:spacing w:after="60" w:line="252.00000000000003" w:lineRule="auto"/>
        <w:rPr>
          <w:color w:val="000000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ACESSÓRIOS ENTREGUES</w:t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: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Carregador completo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  <w:br w:type="textWrapping"/>
        <w:t xml:space="preserve">MOCHILA</w:t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: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Sim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spacing w:after="60" w:line="252.00000000000003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ESTADO APARENTE NA ENTREGA</w:t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: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Ótimo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spacing w:after="60" w:line="252.00000000000003" w:lineRule="auto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2.2. O equipamento é de propriedade exclusiva da LOCADORA. O LOCATÁRIO não poderá vendê-lo, cedê-lo, emprestá-lo, sublocá-lo, empenhá-lo, oferecê-lo em garantia ou transferir sua posse a terceiros sem autorização prévia e escrita da LOCADORA.</w:t>
      </w:r>
    </w:p>
    <w:p w:rsidR="00000000" w:rsidDel="00000000" w:rsidP="00000000" w:rsidRDefault="00000000" w:rsidRPr="00000000" w14:paraId="0000001B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2.3. A condição de seminovo admite sinais estéticos compatíveis com uso anterior, desde que registrados no checklist e sem prejuízo do funcionamento ou das especificações contratadas.</w:t>
      </w:r>
    </w:p>
    <w:p w:rsidR="00000000" w:rsidDel="00000000" w:rsidP="00000000" w:rsidRDefault="00000000" w:rsidRPr="00000000" w14:paraId="0000001C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2.4. A única licença de software incluída é a do Windows 11 Pro OEM. Outras edições do Windows, aplicativos, antivírus, pacote Office e demais licenças somente estarão incluídos se expressamente descritos neste contrato ou em termo adicional.</w:t>
      </w:r>
    </w:p>
    <w:p w:rsidR="00000000" w:rsidDel="00000000" w:rsidP="00000000" w:rsidRDefault="00000000" w:rsidRPr="00000000" w14:paraId="0000001D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E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3.  DO PRAZO, DA ENTREGA E DO ACEITE</w:t>
      </w:r>
    </w:p>
    <w:p w:rsidR="00000000" w:rsidDel="00000000" w:rsidP="00000000" w:rsidRDefault="00000000" w:rsidRPr="00000000" w14:paraId="0000001F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0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3.1. A locação vigorará por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12 (doze)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 meses, contados da data de entrega e aceite do equipamento, que será registrada no Termo de Recebimento e Aceite.</w:t>
      </w:r>
    </w:p>
    <w:p w:rsidR="00000000" w:rsidDel="00000000" w:rsidP="00000000" w:rsidRDefault="00000000" w:rsidRPr="00000000" w14:paraId="00000021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3.2. Após a aprovação cadastral, a assinatura e a confirmação do primeiro pagamento, a entrega ocorrerá no dia útil seguinte, no endereço do LOCATÁRIO, salvo ajuste escrito diverso ou força maior devidamente comunicada.</w:t>
      </w:r>
    </w:p>
    <w:p w:rsidR="00000000" w:rsidDel="00000000" w:rsidP="00000000" w:rsidRDefault="00000000" w:rsidRPr="00000000" w14:paraId="00000022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3.3. No ato da entrega, as partes assinarão ou validarão eletronicamente o checklist/Termo de Recebimento e Aceite, com identificação, acessórios e estado aparente do equipamento.</w:t>
      </w:r>
    </w:p>
    <w:p w:rsidR="00000000" w:rsidDel="00000000" w:rsidP="00000000" w:rsidRDefault="00000000" w:rsidRPr="00000000" w14:paraId="00000023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3.4. O LOCATÁRIO terá 2 (dois) dias úteis após a entrega para comunicar divergências físicas ou funcionais aparentes. A ausência de manifestação nesse prazo confirma apenas o estado aparente registrado e não afasta direitos relativos a vícios ocultos ou garantias legais.</w:t>
      </w:r>
    </w:p>
    <w:p w:rsidR="00000000" w:rsidDel="00000000" w:rsidP="00000000" w:rsidRDefault="00000000" w:rsidRPr="00000000" w14:paraId="00000024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3.5. A renovação dependerá de manifestação expressa e escrita das partes. Não haverá renovação automática.</w:t>
      </w:r>
    </w:p>
    <w:p w:rsidR="00000000" w:rsidDel="00000000" w:rsidP="00000000" w:rsidRDefault="00000000" w:rsidRPr="00000000" w14:paraId="00000025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6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4.  DAS CONDIÇÕES COMERCIAIS</w:t>
      </w:r>
    </w:p>
    <w:p w:rsidR="00000000" w:rsidDel="00000000" w:rsidP="00000000" w:rsidRDefault="00000000" w:rsidRPr="00000000" w14:paraId="00000027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MENSALIDADE: R$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highlight w:val="yellow"/>
          <w:u w:val="none"/>
          <w:vertAlign w:val="baseline"/>
          <w:rtl w:val="0"/>
        </w:rPr>
        <w:t xml:space="preserve">199,90 (cento e noventa e nove reais e noventa centavos)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QUANTIDADE: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highlight w:val="yellow"/>
          <w:u w:val="none"/>
          <w:vertAlign w:val="baseline"/>
          <w:rtl w:val="0"/>
        </w:rPr>
        <w:t xml:space="preserve">12 (doze)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mensalidades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PRIMEIRA MENSALIDADE: Na assinatura do contrato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DEMAIS VENCIMENTOS: Dia 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highlight w:val="yellow"/>
          <w:u w:val="none"/>
          <w:vertAlign w:val="baseline"/>
          <w:rtl w:val="0"/>
        </w:rPr>
        <w:t xml:space="preserve">05</w:t>
      </w: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de cada mês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ENTREGA E RETIRADA: Taxa única de R$ 35,00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numPr>
          <w:ilvl w:val="0"/>
          <w:numId w:val="1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CAUÇÃO: Equivalente a 3 (três) mensalidades</w:t>
      </w:r>
    </w:p>
    <w:p w:rsidR="00000000" w:rsidDel="00000000" w:rsidP="00000000" w:rsidRDefault="00000000" w:rsidRPr="00000000" w14:paraId="0000002E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4.1. Como garantia do cumprimento das obrigações contratuais e da conservação do equipamento, o LOCATÁRIO pagará caução equivalente a 3 (três) mensalidades do plano contratado, calculada com base no valor mensal indicado nas condições comerciais desta Cláusula, no momento da aprovação e assinatura, antes da entrega do equipamento.</w:t>
      </w:r>
    </w:p>
    <w:p w:rsidR="00000000" w:rsidDel="00000000" w:rsidP="00000000" w:rsidRDefault="00000000" w:rsidRPr="00000000" w14:paraId="00000030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4.2. A caução não integra o valor da locação, não substitui mensalidades e não poderá ser utilizada pelo LOCATÁRIO para quitar pagamentos regulares, prorrogações ou taxas.</w:t>
      </w:r>
    </w:p>
    <w:p w:rsidR="00000000" w:rsidDel="00000000" w:rsidP="00000000" w:rsidRDefault="00000000" w:rsidRPr="00000000" w14:paraId="00000031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4.3. Após a devolução, a LOCADORA realizará a vistoria do equipamento e verificará a existência de obrigações pendentes. Não sendo constatadas avarias, sinistros, atraso ou outros valores devidos, a caução será devolvida integralmente ao LOCATÁRIO em até 2 (dois) dias úteis.</w:t>
      </w:r>
    </w:p>
    <w:p w:rsidR="00000000" w:rsidDel="00000000" w:rsidP="00000000" w:rsidRDefault="00000000" w:rsidRPr="00000000" w14:paraId="00000032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4.4. Se houver valores comprovadamente devidos, a LOCADORA poderá compensá-los total ou parcialmente com a caução, apresentando ao LOCATÁRIO a descrição da ocorrência e a apuração dos valores. Eventual saldo remanescente será devolvido no prazo do item 4.3.</w:t>
      </w:r>
    </w:p>
    <w:p w:rsidR="00000000" w:rsidDel="00000000" w:rsidP="00000000" w:rsidRDefault="00000000" w:rsidRPr="00000000" w14:paraId="00000033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4.5. A utilização ou insuficiência da caução não afasta a responsabilidade por outros valores devidos nos termos deste contrato.</w:t>
      </w:r>
    </w:p>
    <w:p w:rsidR="00000000" w:rsidDel="00000000" w:rsidP="00000000" w:rsidRDefault="00000000" w:rsidRPr="00000000" w14:paraId="00000034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4.6. Caso o contrato seja renovado ou prorrogado por período superior a 12 (doze) meses, a mensalidade poderá ser reajustada na data de aniversário pela variação acumulada do IPCA/IBGE, ou índice que o substitua, mediante informação prévia ao LOCATÁRIO.</w:t>
      </w:r>
    </w:p>
    <w:p w:rsidR="00000000" w:rsidDel="00000000" w:rsidP="00000000" w:rsidRDefault="00000000" w:rsidRPr="00000000" w14:paraId="00000035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6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5.  DO PAGAMENTO E DA COBRANÇA RECORRENTE</w:t>
      </w:r>
    </w:p>
    <w:p w:rsidR="00000000" w:rsidDel="00000000" w:rsidP="00000000" w:rsidRDefault="00000000" w:rsidRPr="00000000" w14:paraId="00000037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8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5.1. O pagamento será feito por cobrança recorrente no cartão ou por outro meio cadastrado e autorizado pelo LOCATÁRIO. A recorrência debitará somente a mensalidade de cada período e não ocupará antecipadamente o limite correspondente ao valor total do contrato, conforme regras da operadora.</w:t>
      </w:r>
    </w:p>
    <w:p w:rsidR="00000000" w:rsidDel="00000000" w:rsidP="00000000" w:rsidRDefault="00000000" w:rsidRPr="00000000" w14:paraId="00000039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5.2. O LOCATÁRIO autoriza os débitos mensais durante a vigência e deverá manter o meio de pagamento válido e atualizado. A impossibilidade de processamento não afasta a obrigação de pagar a mensalidade.</w:t>
      </w:r>
    </w:p>
    <w:p w:rsidR="00000000" w:rsidDel="00000000" w:rsidP="00000000" w:rsidRDefault="00000000" w:rsidRPr="00000000" w14:paraId="0000003A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5.3. Se a cobrança não for autorizada, o LOCATÁRIO deverá regularizar o pagamento por PIX, transferência ou outro meio informado pela LOCADORA.</w:t>
      </w:r>
    </w:p>
    <w:p w:rsidR="00000000" w:rsidDel="00000000" w:rsidP="00000000" w:rsidRDefault="00000000" w:rsidRPr="00000000" w14:paraId="0000003B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5.4. Taxas de processamento somente poderão ser repassadas se corresponderem ao custo efetivamente cobrado pela operadora e se o valor total for informado e aceito pelo LOCATÁRIO antes da transação.</w:t>
      </w:r>
    </w:p>
    <w:p w:rsidR="00000000" w:rsidDel="00000000" w:rsidP="00000000" w:rsidRDefault="00000000" w:rsidRPr="00000000" w14:paraId="0000003C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5.5. A cobrança recorrente será encerrada ao término ou à rescisão do contrato, sem prejuízo da cobrança de obrigações vencidas, avarias ou sinistros devidamente apurados.</w:t>
      </w:r>
    </w:p>
    <w:p w:rsidR="00000000" w:rsidDel="00000000" w:rsidP="00000000" w:rsidRDefault="00000000" w:rsidRPr="00000000" w14:paraId="0000003D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5.6. DADOS PARA PAGAMENTO</w:t>
      </w:r>
    </w:p>
    <w:p w:rsidR="00000000" w:rsidDel="00000000" w:rsidP="00000000" w:rsidRDefault="00000000" w:rsidRPr="00000000" w14:paraId="0000003F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BANCO: Infinity Pay | CloudWalk</w:t>
      </w:r>
    </w:p>
    <w:p w:rsidR="00000000" w:rsidDel="00000000" w:rsidP="00000000" w:rsidRDefault="00000000" w:rsidRPr="00000000" w14:paraId="00000040">
      <w:pPr>
        <w:spacing w:after="60" w:line="252.00000000000003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AGÊNCIA: 0001 | CONTA 30066967-4</w:t>
      </w:r>
    </w:p>
    <w:p w:rsidR="00000000" w:rsidDel="00000000" w:rsidP="00000000" w:rsidRDefault="00000000" w:rsidRPr="00000000" w14:paraId="00000041">
      <w:pPr>
        <w:spacing w:after="60" w:line="252.00000000000003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CHAVE PIX: 68.144.758/0001-37</w:t>
        <w:br w:type="textWrapping"/>
        <w:t xml:space="preserve">TITULAR: VERO SOLUÇÕES EM TECNOLOGIA LTDA.</w:t>
      </w:r>
    </w:p>
    <w:p w:rsidR="00000000" w:rsidDel="00000000" w:rsidP="00000000" w:rsidRDefault="00000000" w:rsidRPr="00000000" w14:paraId="00000042">
      <w:pPr>
        <w:rPr>
          <w:color w:val="000000"/>
          <w:sz w:val="21"/>
          <w:szCs w:val="21"/>
        </w:rPr>
      </w:pPr>
      <w:r w:rsidDel="00000000" w:rsidR="00000000" w:rsidRPr="00000000">
        <w:br w:type="page"/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6.  DA GARANTIA DE HARDWARE E DO SUPORTE INCLUÍDO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3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6.1. A LOCADORA manterá o equipamento em estado adequado ao uso contratado durante a vigência e prestará, sem custo adicional, suporte para defeitos físicos de hardware não decorrentes de mau uso, incluindo reparo ou substituição de componentes sujeitos a defeito ou desgaste natural.</w:t>
      </w:r>
    </w:p>
    <w:p w:rsidR="00000000" w:rsidDel="00000000" w:rsidP="00000000" w:rsidRDefault="00000000" w:rsidRPr="00000000" w14:paraId="00000044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6.2. O chamado será confirmado em até 8 (oito) horas úteis. O atendimento presencial ou recolhimento ocorrerá em até 24 (vinte e quatro) horas úteis e, quando o reparo não puder ser concluído nesse prazo, a substituição por equipamento de configuração equivalente ou superior ocorrerá em até 48 (quarenta e oito) horas úteis, contadas da abertura do chamado, desde que o equipamento e as informações necessárias estejam disponíveis.</w:t>
      </w:r>
    </w:p>
    <w:p w:rsidR="00000000" w:rsidDel="00000000" w:rsidP="00000000" w:rsidRDefault="00000000" w:rsidRPr="00000000" w14:paraId="00000045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6.3. Os prazos ficam suspensos enquanto houver impedimento de acesso ao equipamento, ausência de informações indispensáveis, indisponibilidade do LOCATÁRIO ou evento não imputável à LOCADORA.</w:t>
      </w:r>
    </w:p>
    <w:p w:rsidR="00000000" w:rsidDel="00000000" w:rsidP="00000000" w:rsidRDefault="00000000" w:rsidRPr="00000000" w14:paraId="00000046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6.4. Se o equipamento se deteriorar sem culpa do LOCATÁRIO e não puder ser utilizado para sua finalidade, o LOCATÁRIO poderá exigir solução técnica, substituição, abatimento proporcional do valor ou rescisão sem multa, conforme a legislação aplicável.</w:t>
      </w:r>
    </w:p>
    <w:p w:rsidR="00000000" w:rsidDel="00000000" w:rsidP="00000000" w:rsidRDefault="00000000" w:rsidRPr="00000000" w14:paraId="00000047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6.5. Não há obrigação de upgrade tecnológico; eventual substituição deverá preservar configuração equivalente ou superior à contratada.</w:t>
      </w:r>
    </w:p>
    <w:p w:rsidR="00000000" w:rsidDel="00000000" w:rsidP="00000000" w:rsidRDefault="00000000" w:rsidRPr="00000000" w14:paraId="00000048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7.  DOS SOFTWARES, DAS CONTAS E DOS DADOS DO USUÁRIO</w:t>
      </w:r>
    </w:p>
    <w:p w:rsidR="00000000" w:rsidDel="00000000" w:rsidP="00000000" w:rsidRDefault="00000000" w:rsidRPr="00000000" w14:paraId="0000004A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7.1. O suporte incluído abrange hardware. Instalação, configuração e licenciamento de aplicativos, redes, contas, arquivos pessoais e serviços de terceiros não estão incluídos, salvo contratação expressa.</w:t>
      </w:r>
    </w:p>
    <w:p w:rsidR="00000000" w:rsidDel="00000000" w:rsidP="00000000" w:rsidRDefault="00000000" w:rsidRPr="00000000" w14:paraId="0000004C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7.2. O LOCATÁRIO é responsável por manter cópias de segurança e remover seus arquivos, contas e senhas antes de manutenção, substituição ou devolução.</w:t>
      </w:r>
    </w:p>
    <w:p w:rsidR="00000000" w:rsidDel="00000000" w:rsidP="00000000" w:rsidRDefault="00000000" w:rsidRPr="00000000" w14:paraId="0000004D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7.3. A LOCADORA não responde por perda de dados ou incompatibilidades causadas por aplicativos, atualizações, vírus, configurações ou intervenções do LOCATÁRIO ou de terceiros, salvo quando o dano decorrer de conduta comprovadamente imputável à LOCADORA e sem prejuízo das responsabilidades que não possam ser excluídas por lei.</w:t>
      </w:r>
    </w:p>
    <w:p w:rsidR="00000000" w:rsidDel="00000000" w:rsidP="00000000" w:rsidRDefault="00000000" w:rsidRPr="00000000" w14:paraId="0000004E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7.4. A instalação de sistema operacional ou software sem licença válida será de responsabilidade de quem a realizar. Alterações que causem dano físico ao equipamento poderão caracterizar mau uso após avaliação técnica.</w:t>
      </w:r>
    </w:p>
    <w:p w:rsidR="00000000" w:rsidDel="00000000" w:rsidP="00000000" w:rsidRDefault="00000000" w:rsidRPr="00000000" w14:paraId="0000004F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0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8.  DAS OBRIGAÇÕES DA LOCADORA </w:t>
      </w:r>
    </w:p>
    <w:p w:rsidR="00000000" w:rsidDel="00000000" w:rsidP="00000000" w:rsidRDefault="00000000" w:rsidRPr="00000000" w14:paraId="00000051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2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Entregar o equipamento e seus acessórios em condições adequadas de funcionamento e higiene.</w:t>
      </w:r>
    </w:p>
    <w:p w:rsidR="00000000" w:rsidDel="00000000" w:rsidP="00000000" w:rsidRDefault="00000000" w:rsidRPr="00000000" w14:paraId="00000053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Registrar o estado aparente por checklist, fotografia ou vídeo e fornecer uma via do contrato e do termo de aceite.</w:t>
      </w:r>
    </w:p>
    <w:p w:rsidR="00000000" w:rsidDel="00000000" w:rsidP="00000000" w:rsidRDefault="00000000" w:rsidRPr="00000000" w14:paraId="00000054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Orientar o LOCATÁRIO sobre uso, conservação e canais de atendimento.</w:t>
      </w:r>
    </w:p>
    <w:p w:rsidR="00000000" w:rsidDel="00000000" w:rsidP="00000000" w:rsidRDefault="00000000" w:rsidRPr="00000000" w14:paraId="00000055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Diagnosticar falhas, apresentar laudo quando houver alegação de mau uso e cumprir os prazos de suporte previstos na Cláusula 6.</w:t>
      </w:r>
    </w:p>
    <w:p w:rsidR="00000000" w:rsidDel="00000000" w:rsidP="00000000" w:rsidRDefault="00000000" w:rsidRPr="00000000" w14:paraId="00000056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Preservar a confidencialidade de dados eventualmente visualizados durante atendimento técnico.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7">
      <w:pPr>
        <w:keepNext w:val="0"/>
        <w:keepLines w:val="0"/>
        <w:pageBreakBefore w:val="0"/>
        <w:widowControl w:val="1"/>
        <w:numPr>
          <w:ilvl w:val="0"/>
          <w:numId w:val="2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Informar previamente valores, taxas e condições que dependam de aceitação do LOCATÁRIO.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58">
      <w:pPr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9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9.  DAS OBRIGAÇÕES DO LOCATÁRIO</w:t>
      </w:r>
    </w:p>
    <w:p w:rsidR="00000000" w:rsidDel="00000000" w:rsidP="00000000" w:rsidRDefault="00000000" w:rsidRPr="00000000" w14:paraId="0000005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firstLine="0"/>
        <w:jc w:val="both"/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B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Fornecer dados verdadeiros e atualizados e pagar os valores nos prazos contratados.</w:t>
      </w:r>
    </w:p>
    <w:p w:rsidR="00000000" w:rsidDel="00000000" w:rsidP="00000000" w:rsidRDefault="00000000" w:rsidRPr="00000000" w14:paraId="0000005C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Usar o equipamento de forma lícita, conforme sua finalidade, e zelar por sua integridade.</w:t>
      </w:r>
    </w:p>
    <w:p w:rsidR="00000000" w:rsidDel="00000000" w:rsidP="00000000" w:rsidRDefault="00000000" w:rsidRPr="00000000" w14:paraId="0000005D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Manter o equipamento em local seguro, seco e protegido contra quedas, impactos, calor, líquidos, furtos e acesso indevido.</w:t>
      </w:r>
    </w:p>
    <w:p w:rsidR="00000000" w:rsidDel="00000000" w:rsidP="00000000" w:rsidRDefault="00000000" w:rsidRPr="00000000" w14:paraId="0000005E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Não abrir, desmontar, alterar componentes, remover etiquetas ou permitir reparo por assistência não autorizada.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5F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Comunicar imediatamente falha, avaria, perda, furto, roubo, extravio, apreensão ou qualquer fato que afete o equipamento.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0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Registrar boletim de ocorrência em caso de fato criminoso e encaminhá-lo à LOCADORA em até 24 (vinte e quatro) horas, quando possível.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1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52.00000000000003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Disponibilizar o equipamento e, quando indispensável, mecanismos de desbloqueio para diagnóstico, após realizar backup.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2">
      <w:pPr>
        <w:keepNext w:val="0"/>
        <w:keepLines w:val="0"/>
        <w:pageBreakBefore w:val="0"/>
        <w:widowControl w:val="1"/>
        <w:numPr>
          <w:ilvl w:val="0"/>
          <w:numId w:val="3"/>
        </w:numPr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60" w:before="0" w:line="252.00000000000003" w:lineRule="auto"/>
        <w:ind w:left="720" w:right="0" w:hanging="360"/>
        <w:jc w:val="both"/>
        <w:rPr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</w:rPr>
      </w:pPr>
      <w:r w:rsidDel="00000000" w:rsidR="00000000" w:rsidRPr="00000000">
        <w:rPr>
          <w:rFonts w:ascii="Calibri" w:cs="Calibri" w:eastAsia="Calibri" w:hAnsi="Calibri"/>
          <w:b w:val="0"/>
          <w:bCs w:val="0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Devolver equipamento, carregador, mochila e demais acessórios nas condições contratadas, ressalvado o desgaste natural.</w:t>
      </w:r>
      <w:r w:rsidDel="00000000" w:rsidR="00000000" w:rsidRPr="00000000">
        <w:rPr>
          <w:rFonts w:ascii="Calibri" w:cs="Calibri" w:eastAsia="Calibri" w:hAnsi="Calibri"/>
          <w:b w:val="1"/>
          <w:bCs w:val="1"/>
          <w:i w:val="0"/>
          <w:iCs w:val="0"/>
          <w:smallCaps w:val="0"/>
          <w:strike w:val="0"/>
          <w:color w:val="000000"/>
          <w:sz w:val="21"/>
          <w:szCs w:val="21"/>
          <w:u w:val="none"/>
          <w:shd w:fill="auto" w:val="clear"/>
          <w:vertAlign w:val="baseline"/>
          <w:rtl w:val="0"/>
        </w:rPr>
        <w:t xml:space="preserve"> </w:t>
      </w:r>
    </w:p>
    <w:p w:rsidR="00000000" w:rsidDel="00000000" w:rsidP="00000000" w:rsidRDefault="00000000" w:rsidRPr="00000000" w14:paraId="00000063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4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10.  DO MAU USO, DAS AVARIAS E DOS SINISTROS </w:t>
      </w:r>
    </w:p>
    <w:p w:rsidR="00000000" w:rsidDel="00000000" w:rsidP="00000000" w:rsidRDefault="00000000" w:rsidRPr="00000000" w14:paraId="00000065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6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10.1. Constituem indícios de mau uso, sujeitos a avaliação técnica: queda, impacto, pressão, líquido, oxidação, calor excessivo, energia elétrica inadequada, abertura ou reparo não autorizado, remoção de identificação, transporte inadequado, instalação que provoque dano físico e utilização incompatível com a finalidade do equipamento.</w:t>
      </w:r>
    </w:p>
    <w:p w:rsidR="00000000" w:rsidDel="00000000" w:rsidP="00000000" w:rsidRDefault="00000000" w:rsidRPr="00000000" w14:paraId="00000067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10.2. Desgaste natural, defeito de fabricação e falha física não causada por ação ou omissão do LOCATÁRIO não serão cobrados como avaria.</w:t>
      </w:r>
    </w:p>
    <w:p w:rsidR="00000000" w:rsidDel="00000000" w:rsidP="00000000" w:rsidRDefault="00000000" w:rsidRPr="00000000" w14:paraId="00000068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10.3. A LOCADORA apresentará laudo descritivo, evidências disponíveis e orçamento ou comprovante do custo de reparo/reposição. O LOCATÁRIO poderá contestar fundamentadamente em até 5 (cinco) dias úteis.</w:t>
      </w:r>
    </w:p>
    <w:p w:rsidR="00000000" w:rsidDel="00000000" w:rsidP="00000000" w:rsidRDefault="00000000" w:rsidRPr="00000000" w14:paraId="00000069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10.4. Em caso de avaria imputável ao LOCATÁRIO, será devido o custo comprovado do reparo ou da reposição, limitado à franquia máxima de R$ 1.500,00 (mil e quinhentos reais) por equipamento.</w:t>
      </w:r>
    </w:p>
    <w:p w:rsidR="00000000" w:rsidDel="00000000" w:rsidP="00000000" w:rsidRDefault="00000000" w:rsidRPr="00000000" w14:paraId="0000006A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10.5. Em caso de perda total, extravio, furto ou roubo que impeça a devolução, será devida franquia de R$ 2.000,00 (dois mil reais) por equipamento, além dos valores vencidos até a comunicação do fato.</w:t>
      </w:r>
    </w:p>
    <w:p w:rsidR="00000000" w:rsidDel="00000000" w:rsidP="00000000" w:rsidRDefault="00000000" w:rsidRPr="00000000" w14:paraId="0000006B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10.6. Se o equipamento for recuperado e devolvido, as partes farão o acerto, descontando apenas custos comprovados de reparo, recuperação, transporte e obrigações vencidas, com restituição de eventual saldo pago a maior. </w:t>
      </w:r>
    </w:p>
    <w:p w:rsidR="00000000" w:rsidDel="00000000" w:rsidP="00000000" w:rsidRDefault="00000000" w:rsidRPr="00000000" w14:paraId="0000006C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D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11.  DA VISTORIA E DA DEVOLUÇÃO</w:t>
      </w:r>
    </w:p>
    <w:p w:rsidR="00000000" w:rsidDel="00000000" w:rsidP="00000000" w:rsidRDefault="00000000" w:rsidRPr="00000000" w14:paraId="0000006E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6F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11.1. O equipamento deverá ser devolvido na data final registrada no Termo de Recebimento e Aceite, até as 10h, no local previamente acordado, acompanhado de todos os acessórios. A retirada está incluída na taxa única indicada na Cláusula 4.</w:t>
      </w:r>
    </w:p>
    <w:p w:rsidR="00000000" w:rsidDel="00000000" w:rsidP="00000000" w:rsidRDefault="00000000" w:rsidRPr="00000000" w14:paraId="00000070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11.2. A devolução após as 10h, sem prorrogação autorizada, gerará diária adicional de R$ 39,90 por dia ou fração, até a efetiva restituição.</w:t>
      </w:r>
    </w:p>
    <w:p w:rsidR="00000000" w:rsidDel="00000000" w:rsidP="00000000" w:rsidRDefault="00000000" w:rsidRPr="00000000" w14:paraId="00000071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11.3. A LOCADORA realizará vistoria e entregará relatório com eventuais avarias, distinguindo-as do desgaste natural. O LOCATÁRIO poderá registrar ressalvas e contestar a conclusão em até 5 (cinco) dias úteis.</w:t>
      </w:r>
    </w:p>
    <w:p w:rsidR="00000000" w:rsidDel="00000000" w:rsidP="00000000" w:rsidRDefault="00000000" w:rsidRPr="00000000" w14:paraId="00000072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11.4. A eventual cobrança dependerá da demonstração do dano e de seu custo, observados os limites da Cláusula 10.</w:t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73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4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12.  DO ATRASO, DO INADIMPLEMENTO E DA RECUPERAÇÃO DO EQUIPAMENTO</w:t>
      </w:r>
    </w:p>
    <w:p w:rsidR="00000000" w:rsidDel="00000000" w:rsidP="00000000" w:rsidRDefault="00000000" w:rsidRPr="00000000" w14:paraId="00000075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6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12.1. Sobre valor pago após o vencimento incidirão multa moratória de 2% (dois por cento), juros de 1% (um por cento) ao mês calculados proporcionalmente aos dias de atraso e atualização pelo IPCA/IBGE.</w:t>
      </w:r>
    </w:p>
    <w:p w:rsidR="00000000" w:rsidDel="00000000" w:rsidP="00000000" w:rsidRDefault="00000000" w:rsidRPr="00000000" w14:paraId="00000077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12.2. Após 15 (quinze) dias corridos de atraso, a LOCADORA poderá notificar o LOCATÁRIO por e-mail ou WhatsApp para pagamento em 48 (quarenta e oito) horas. Sem regularização, poderá rescindir o contrato e exigir a devolução do equipamento em até 2 (dois) dias úteis, em data e horário agendados.</w:t>
      </w:r>
    </w:p>
    <w:p w:rsidR="00000000" w:rsidDel="00000000" w:rsidP="00000000" w:rsidRDefault="00000000" w:rsidRPr="00000000" w14:paraId="00000078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12.3. Permanecem devidos os valores vencidos, os encargos previstos, custos comprovados de recolhimento e a remuneração proporcional pelo período em que o equipamento permanecer indevidamente com o LOCATÁRIO.</w:t>
      </w:r>
    </w:p>
    <w:p w:rsidR="00000000" w:rsidDel="00000000" w:rsidP="00000000" w:rsidRDefault="00000000" w:rsidRPr="00000000" w14:paraId="00000079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12.4. A cobrança administrativa ou judicial, o protesto e a comunicação a cadastros de proteção ao crédito somente ocorrerão com observância da legislação, notificação aplicável e direito de contestação.</w:t>
      </w:r>
    </w:p>
    <w:p w:rsidR="00000000" w:rsidDel="00000000" w:rsidP="00000000" w:rsidRDefault="00000000" w:rsidRPr="00000000" w14:paraId="0000007A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12.5. A recuperação do equipamento ocorrerá por entrega voluntária, acordo ou medida legal cabível.</w:t>
      </w:r>
    </w:p>
    <w:p w:rsidR="00000000" w:rsidDel="00000000" w:rsidP="00000000" w:rsidRDefault="00000000" w:rsidRPr="00000000" w14:paraId="0000007B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C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13.  DO CANCELAMENTO, DA RESCISÃO E DA RENOVAÇÃO </w:t>
      </w:r>
    </w:p>
    <w:p w:rsidR="00000000" w:rsidDel="00000000" w:rsidP="00000000" w:rsidRDefault="00000000" w:rsidRPr="00000000" w14:paraId="0000007D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7E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13.1. Quando a contratação ocorrer fora do estabelecimento comercial, inclusive por telefone, internet ou no domicílio do consumidor, o LOCATÁRIO poderá desistir em até 7 (sete) dias contados da assinatura ou do recebimento do equipamento, conforme o art. 49 do Código de Defesa do Consumidor, com devolução imediata dos valores pagos após a restituição do bem.</w:t>
      </w:r>
    </w:p>
    <w:p w:rsidR="00000000" w:rsidDel="00000000" w:rsidP="00000000" w:rsidRDefault="00000000" w:rsidRPr="00000000" w14:paraId="0000007F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13.2. Fora da hipótese de arrependimento legal, o cancelamento solicitado antes da entrega poderá admitir retenção apenas de despesas efetivamente realizadas, comprovadas e previamente informadas.</w:t>
      </w:r>
    </w:p>
    <w:p w:rsidR="00000000" w:rsidDel="00000000" w:rsidP="00000000" w:rsidRDefault="00000000" w:rsidRPr="00000000" w14:paraId="00000080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13.3. Após a entrega, o LOCATÁRIO poderá rescindir antecipadamente o plano anual sem justa causa mediante devolução do equipamento e pagamento de multa compensatória de 50% (cinquenta por cento) sobre as mensalidades vincendas, calculada proporcionalmente ao período restante, sem prejuízo dos valores vencidos e danos comprovados.</w:t>
      </w:r>
    </w:p>
    <w:p w:rsidR="00000000" w:rsidDel="00000000" w:rsidP="00000000" w:rsidRDefault="00000000" w:rsidRPr="00000000" w14:paraId="00000081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13.4. A multa poderá ser reduzida se se mostrar excessiva no caso concreto, preservados os direitos previstos na legislação aplicável.</w:t>
      </w:r>
    </w:p>
    <w:p w:rsidR="00000000" w:rsidDel="00000000" w:rsidP="00000000" w:rsidRDefault="00000000" w:rsidRPr="00000000" w14:paraId="00000082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13.5. O LOCATÁRIO poderá rescindir sem multa se a LOCADORA descumprir obrigação essencial e não sanar o problema em até 10 (dez) dias úteis após notificação, ou imediatamente quando a gravidade tornar inviável a continuidade.</w:t>
      </w:r>
    </w:p>
    <w:p w:rsidR="00000000" w:rsidDel="00000000" w:rsidP="00000000" w:rsidRDefault="00000000" w:rsidRPr="00000000" w14:paraId="00000083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13.6. A LOCADORA somente poderá rescindir sem culpa do LOCATÁRIO por motivo justificado que impeça a continuidade, mediante aviso prévio razoável, devolução proporcional de valores pagos e</w:t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suporte à restituição do equipamento. No inadimplemento do LOCATÁRIO, aplica-se a Cláusula 12.</w:t>
      </w:r>
    </w:p>
    <w:p w:rsidR="00000000" w:rsidDel="00000000" w:rsidP="00000000" w:rsidRDefault="00000000" w:rsidRPr="00000000" w14:paraId="00000084">
      <w:pPr>
        <w:spacing w:after="60" w:line="252.00000000000003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13.7. O fim do prazo encerra a locação, salvo renovação expressa. Se o equipamento permanecer com o LOCATÁRIO com anuência da LOCADORA, as partes deverão formalizar as novas condições por escrito.</w:t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5">
      <w:pPr>
        <w:spacing w:after="60" w:line="252.00000000000003" w:lineRule="auto"/>
        <w:jc w:val="both"/>
        <w:rPr>
          <w:b w:val="1"/>
          <w:bCs w:val="1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6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14.  DOS DADOS PESSOAIS E DAS COMUNICAÇÕES </w:t>
      </w:r>
    </w:p>
    <w:p w:rsidR="00000000" w:rsidDel="00000000" w:rsidP="00000000" w:rsidRDefault="00000000" w:rsidRPr="00000000" w14:paraId="00000087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8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14.1. A LOCADORA poderá tratar os dados necessários ao cadastro, análise da contratação, prevenção a fraudes, entrega, suporte, cobrança, cumprimento de obrigações legais e exercício de direitos, observando finalidade, necessidade, segurança e transparência.</w:t>
      </w:r>
    </w:p>
    <w:p w:rsidR="00000000" w:rsidDel="00000000" w:rsidP="00000000" w:rsidRDefault="00000000" w:rsidRPr="00000000" w14:paraId="00000089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14.2. Os dados poderão ser compartilhados, na medida necessária, com operadores de pagamento, empresas de logística, assistência técnica, serviços de prevenção a fraudes, proteção ao crédito, contabilidade e autoridades legalmente competentes.</w:t>
      </w:r>
    </w:p>
    <w:p w:rsidR="00000000" w:rsidDel="00000000" w:rsidP="00000000" w:rsidRDefault="00000000" w:rsidRPr="00000000" w14:paraId="0000008A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14.3. Os dados serão mantidos durante a contratação e pelos prazos necessários ao cumprimento de obrigações legais ou à defesa de direitos. O LOCATÁRIO poderá solicitar informações, correção e demais direitos previstos na LGPD pelo e-mail contato@veroone.com.br.</w:t>
      </w:r>
    </w:p>
    <w:p w:rsidR="00000000" w:rsidDel="00000000" w:rsidP="00000000" w:rsidRDefault="00000000" w:rsidRPr="00000000" w14:paraId="0000008B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14.4. Serão válidas as comunicações enviadas aos e-mails e números de telefone/WhatsApp informados pelas partes. Mudanças de endereço, autorizações, prorrogações e acertos poderão ser formalizados por mensagem que permita identificar remetente, destinatário e conteúdo.</w:t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8C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D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15.  DAS DISPOSIÇÕES GERAIS E DO FORO</w:t>
      </w:r>
    </w:p>
    <w:p w:rsidR="00000000" w:rsidDel="00000000" w:rsidP="00000000" w:rsidRDefault="00000000" w:rsidRPr="00000000" w14:paraId="0000008E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8F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15.1. Este contrato, o checklist, as fotografias, o termo de aceite, as autorizações eletrônicas e os</w:t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 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comprovantes formam o conjunto da contratação.</w:t>
      </w:r>
    </w:p>
    <w:p w:rsidR="00000000" w:rsidDel="00000000" w:rsidP="00000000" w:rsidRDefault="00000000" w:rsidRPr="00000000" w14:paraId="00000090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15.2. A tolerância eventual não implica renúncia, novação ou alteração contratual. A nulidade de uma disposição não prejudicará as demais.</w:t>
      </w:r>
    </w:p>
    <w:p w:rsidR="00000000" w:rsidDel="00000000" w:rsidP="00000000" w:rsidRDefault="00000000" w:rsidRPr="00000000" w14:paraId="00000091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15.3. Nenhuma disposição limita direitos obrigatórios assegurados ao consumidor. Em caso de dúvida, prevalecerá a interpretação mais favorável ao consumidor, nos termos da legislação aplicável.</w:t>
      </w:r>
    </w:p>
    <w:p w:rsidR="00000000" w:rsidDel="00000000" w:rsidP="00000000" w:rsidRDefault="00000000" w:rsidRPr="00000000" w14:paraId="00000092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15.4. Fica assegurado ao LOCATÁRIO o foro de seu domicílio quando aplicável a legislação de proteção ao consumidor. Nos demais casos, fica eleito o foro da Comarca de Contagem/MG.</w:t>
      </w:r>
    </w:p>
    <w:p w:rsidR="00000000" w:rsidDel="00000000" w:rsidP="00000000" w:rsidRDefault="00000000" w:rsidRPr="00000000" w14:paraId="00000093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4">
      <w:pPr>
        <w:spacing w:after="60" w:line="252.00000000000003" w:lineRule="auto"/>
        <w:jc w:val="both"/>
        <w:rPr>
          <w:b w:val="1"/>
          <w:bCs w:val="1"/>
          <w:color w:val="000000"/>
          <w:sz w:val="21"/>
          <w:szCs w:val="21"/>
        </w:rPr>
      </w:pP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DECLARAÇÃO: </w:t>
      </w:r>
      <w:r w:rsidDel="00000000" w:rsidR="00000000" w:rsidRPr="00000000">
        <w:rPr>
          <w:color w:val="000000"/>
          <w:sz w:val="21"/>
          <w:szCs w:val="21"/>
          <w:rtl w:val="0"/>
        </w:rPr>
        <w:t xml:space="preserve">O LOCATÁRIO: declara que teve oportunidade de ler o contrato antes da assinatura, recebeu uma via, compreendeu as condições destacadas e conferiu o equipamento e os acessórios conforme checklist.</w:t>
      </w:r>
      <w:r w:rsidDel="00000000" w:rsidR="00000000" w:rsidRPr="00000000">
        <w:rPr>
          <w:b w:val="1"/>
          <w:bCs w:val="1"/>
          <w:color w:val="000000"/>
          <w:sz w:val="21"/>
          <w:szCs w:val="21"/>
          <w:rtl w:val="0"/>
        </w:rPr>
        <w:t xml:space="preserve"> </w:t>
      </w:r>
    </w:p>
    <w:p w:rsidR="00000000" w:rsidDel="00000000" w:rsidP="00000000" w:rsidRDefault="00000000" w:rsidRPr="00000000" w14:paraId="00000095">
      <w:pPr>
        <w:spacing w:after="60" w:line="252.00000000000003" w:lineRule="auto"/>
        <w:jc w:val="both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6">
      <w:pPr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7">
      <w:pPr>
        <w:spacing w:after="80" w:before="160" w:lineRule="auto"/>
        <w:jc w:val="center"/>
        <w:rPr>
          <w:color w:val="000000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DECLARAÇÃO E ASSINATURAS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8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O LOCATÁRIO declara que leu, compreendeu e recebeu uma via deste contrato, além de ter conferido o equipamento e seus acessórios conforme o checklist.</w:t>
      </w:r>
    </w:p>
    <w:p w:rsidR="00000000" w:rsidDel="00000000" w:rsidP="00000000" w:rsidRDefault="00000000" w:rsidRPr="00000000" w14:paraId="00000099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A">
      <w:pPr>
        <w:spacing w:after="60" w:line="252.00000000000003" w:lineRule="auto"/>
        <w:jc w:val="both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B">
      <w:pPr>
        <w:spacing w:after="60" w:line="252.00000000000003" w:lineRule="auto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9C">
      <w:pPr>
        <w:spacing w:after="60" w:line="252.00000000000003" w:lineRule="auto"/>
        <w:jc w:val="center"/>
        <w:rPr>
          <w:color w:val="000000"/>
        </w:rPr>
      </w:pPr>
      <w:r w:rsidDel="00000000" w:rsidR="00000000" w:rsidRPr="00000000">
        <w:rPr>
          <w:color w:val="000000"/>
          <w:sz w:val="21"/>
          <w:szCs w:val="21"/>
          <w:rtl w:val="0"/>
        </w:rPr>
        <w:br w:type="textWrapping"/>
        <w:t xml:space="preserve">____________________________________________</w:t>
        <w:br w:type="textWrapping"/>
        <w:t xml:space="preserve">LOCADORA - VERO Soluções em Tecnologia Ltda</w:t>
        <w:br w:type="textWrapping"/>
        <w:t xml:space="preserve">CNPJ: 68.144.758/0001-37</w:t>
      </w: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1274445</wp:posOffset>
            </wp:positionH>
            <wp:positionV relativeFrom="paragraph">
              <wp:posOffset>93980</wp:posOffset>
            </wp:positionV>
            <wp:extent cx="175260" cy="175260"/>
            <wp:effectExtent b="0" l="0" r="0" t="0"/>
            <wp:wrapNone/>
            <wp:docPr descr="Caneta com preenchimento sólido" id="1997502836" name="image4.png"/>
            <a:graphic>
              <a:graphicData uri="http://schemas.openxmlformats.org/drawingml/2006/picture">
                <pic:pic>
                  <pic:nvPicPr>
                    <pic:cNvPr descr="Caneta com preenchimento sólido"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75260" cy="17526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D">
      <w:pPr>
        <w:spacing w:after="60" w:line="252.00000000000003" w:lineRule="auto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br w:type="textWrapping"/>
      </w:r>
    </w:p>
    <w:p w:rsidR="00000000" w:rsidDel="00000000" w:rsidP="00000000" w:rsidRDefault="00000000" w:rsidRPr="00000000" w14:paraId="0000009E">
      <w:pPr>
        <w:spacing w:after="60" w:line="252.00000000000003" w:lineRule="auto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br w:type="textWrapping"/>
        <w:t xml:space="preserve">____________________________________________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1282065</wp:posOffset>
            </wp:positionH>
            <wp:positionV relativeFrom="paragraph">
              <wp:posOffset>86360</wp:posOffset>
            </wp:positionV>
            <wp:extent cx="160020" cy="160020"/>
            <wp:effectExtent b="0" l="0" r="0" t="0"/>
            <wp:wrapNone/>
            <wp:docPr descr="Caneta com preenchimento sólido" id="1997502842" name="image4.png"/>
            <a:graphic>
              <a:graphicData uri="http://schemas.openxmlformats.org/drawingml/2006/picture">
                <pic:pic>
                  <pic:nvPicPr>
                    <pic:cNvPr descr="Caneta com preenchimento sólido"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1600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9F">
      <w:pPr>
        <w:spacing w:after="60" w:line="252.00000000000003" w:lineRule="auto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LOCATÁRIO(A)</w:t>
        <w:br w:type="textWrapping"/>
        <w:t xml:space="preserve">NOME: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Jair Augusto Pedrosa Dayrell Cunha</w:t>
        <w:br w:type="textWrapping"/>
        <w:t xml:space="preserve">CPF: 076.145.936-77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0">
      <w:pPr>
        <w:spacing w:after="60" w:line="252.00000000000003" w:lineRule="auto"/>
        <w:jc w:val="center"/>
        <w:rPr>
          <w:color w:val="000000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1">
      <w:pPr>
        <w:spacing w:after="60" w:line="252.00000000000003" w:lineRule="auto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2">
      <w:pPr>
        <w:spacing w:after="60" w:line="252.00000000000003" w:lineRule="auto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1318260</wp:posOffset>
            </wp:positionH>
            <wp:positionV relativeFrom="paragraph">
              <wp:posOffset>99060</wp:posOffset>
            </wp:positionV>
            <wp:extent cx="160020" cy="160020"/>
            <wp:effectExtent b="0" l="0" r="0" t="0"/>
            <wp:wrapNone/>
            <wp:docPr descr="Caneta com preenchimento sólido" id="1997502843" name="image4.png"/>
            <a:graphic>
              <a:graphicData uri="http://schemas.openxmlformats.org/drawingml/2006/picture">
                <pic:pic>
                  <pic:nvPicPr>
                    <pic:cNvPr descr="Caneta com preenchimento sólido" id="0" name="image4.png"/>
                    <pic:cNvPicPr preferRelativeResize="0"/>
                  </pic:nvPicPr>
                  <pic:blipFill>
                    <a:blip r:embed="rId7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160020" cy="16002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A3">
      <w:pPr>
        <w:spacing w:after="60" w:line="252.00000000000003" w:lineRule="auto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____________________________________________</w:t>
      </w:r>
    </w:p>
    <w:p w:rsidR="00000000" w:rsidDel="00000000" w:rsidP="00000000" w:rsidRDefault="00000000" w:rsidRPr="00000000" w14:paraId="000000A4">
      <w:pPr>
        <w:spacing w:after="60" w:line="252.00000000000003" w:lineRule="auto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TESTEMUNHA 1</w:t>
        <w:br w:type="textWrapping"/>
        <w:t xml:space="preserve">Nome: Hanna Marcial</w:t>
        <w:br w:type="textWrapping"/>
        <w:t xml:space="preserve">CPF: 078.970.046-86</w:t>
      </w:r>
    </w:p>
    <w:p w:rsidR="00000000" w:rsidDel="00000000" w:rsidP="00000000" w:rsidRDefault="00000000" w:rsidRPr="00000000" w14:paraId="000000A5">
      <w:pPr>
        <w:spacing w:after="60" w:line="252.00000000000003" w:lineRule="auto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6">
      <w:pPr>
        <w:spacing w:after="60" w:line="252.00000000000003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7">
      <w:pPr>
        <w:spacing w:after="60" w:line="252.00000000000003" w:lineRule="auto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8">
      <w:pPr>
        <w:spacing w:after="60" w:line="252.00000000000003" w:lineRule="auto"/>
        <w:jc w:val="both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9">
      <w:pPr>
        <w:spacing w:after="60" w:line="252.00000000000003" w:lineRule="auto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Contagem,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15 de setembro de 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A">
      <w:pPr>
        <w:rPr>
          <w:color w:val="000000"/>
          <w:sz w:val="21"/>
          <w:szCs w:val="21"/>
        </w:rPr>
      </w:pPr>
      <w:r w:rsidDel="00000000" w:rsidR="00000000" w:rsidRPr="00000000">
        <w:br w:type="page"/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B">
      <w:pPr>
        <w:spacing w:after="80" w:before="16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b w:val="1"/>
          <w:bCs w:val="1"/>
          <w:color w:val="000000"/>
          <w:sz w:val="24"/>
          <w:szCs w:val="24"/>
          <w:rtl w:val="0"/>
        </w:rPr>
        <w:t xml:space="preserve"> ANEXO I - CHECKLIST E REGISTRO FOTOGRÁFICO </w:t>
      </w:r>
    </w:p>
    <w:p w:rsidR="00000000" w:rsidDel="00000000" w:rsidP="00000000" w:rsidRDefault="00000000" w:rsidRPr="00000000" w14:paraId="000000AC">
      <w:pPr>
        <w:spacing w:after="60" w:line="252.00000000000003" w:lineRule="auto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D">
      <w:pPr>
        <w:spacing w:after="60" w:line="252.00000000000003" w:lineRule="auto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Este anexo integra o contrato e registra o estado aparente do equipamento e dos acessórios na entrega.</w:t>
      </w:r>
    </w:p>
    <w:p w:rsidR="00000000" w:rsidDel="00000000" w:rsidP="00000000" w:rsidRDefault="00000000" w:rsidRPr="00000000" w14:paraId="000000AE">
      <w:pPr>
        <w:spacing w:after="60" w:line="252.00000000000003" w:lineRule="auto"/>
        <w:jc w:val="center"/>
        <w:rPr>
          <w:color w:val="000000"/>
          <w:sz w:val="21"/>
          <w:szCs w:val="21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AF">
      <w:pPr>
        <w:spacing w:after="60" w:line="252.00000000000003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EQUIPAMENTO: Lenovo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ThinkPad T490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0">
      <w:pPr>
        <w:spacing w:after="60" w:line="252.00000000000003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NÚMERO DE SÉRIE: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PE05KKZ5U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1">
      <w:pPr>
        <w:spacing w:after="60" w:line="252.00000000000003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PATRIMÔNIO: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VR000034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2">
      <w:pPr>
        <w:spacing w:after="60" w:line="252.00000000000003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ESTADO INFORMADO: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Ótimo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3">
      <w:pPr>
        <w:spacing w:after="60" w:line="252.00000000000003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ACESSÓRIOS: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Carregador completo original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4">
      <w:pPr>
        <w:spacing w:after="60" w:line="252.00000000000003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MOCHILA: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Sim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5">
      <w:pPr>
        <w:spacing w:after="60" w:line="252.00000000000003" w:lineRule="auto"/>
        <w:rPr>
          <w:color w:val="000000"/>
          <w:sz w:val="21"/>
          <w:szCs w:val="21"/>
        </w:rPr>
      </w:pPr>
      <w:r w:rsidDel="00000000" w:rsidR="00000000" w:rsidRPr="00000000">
        <w:rPr>
          <w:color w:val="000000"/>
          <w:sz w:val="21"/>
          <w:szCs w:val="21"/>
          <w:rtl w:val="0"/>
        </w:rPr>
        <w:t xml:space="preserve">DATA DA ENTREGA: </w:t>
      </w:r>
      <w:r w:rsidDel="00000000" w:rsidR="00000000" w:rsidRPr="00000000">
        <w:rPr>
          <w:color w:val="000000"/>
          <w:sz w:val="21"/>
          <w:szCs w:val="21"/>
          <w:highlight w:val="yellow"/>
          <w:rtl w:val="0"/>
        </w:rPr>
        <w:t xml:space="preserve">15/09/2026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6">
      <w:pPr>
        <w:pBdr>
          <w:bottom w:color="000000" w:space="1" w:sz="4" w:val="single"/>
        </w:pBdr>
        <w:spacing w:after="80" w:before="16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7">
      <w:pPr>
        <w:spacing w:after="80" w:before="160" w:lineRule="auto"/>
        <w:jc w:val="center"/>
        <w:rPr>
          <w:b w:val="1"/>
          <w:bCs w:val="1"/>
          <w:color w:val="000000"/>
          <w:sz w:val="24"/>
          <w:szCs w:val="24"/>
        </w:rPr>
      </w:pPr>
      <w:r w:rsidDel="00000000" w:rsidR="00000000" w:rsidRPr="00000000">
        <w:rPr>
          <w:rtl w:val="0"/>
        </w:rPr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-43814</wp:posOffset>
            </wp:positionH>
            <wp:positionV relativeFrom="paragraph">
              <wp:posOffset>215900</wp:posOffset>
            </wp:positionV>
            <wp:extent cx="2659380" cy="2935611"/>
            <wp:effectExtent b="0" l="0" r="0" t="0"/>
            <wp:wrapNone/>
            <wp:docPr id="1997502839" name="image3.png"/>
            <a:graphic>
              <a:graphicData uri="http://schemas.openxmlformats.org/drawingml/2006/picture">
                <pic:pic>
                  <pic:nvPicPr>
                    <pic:cNvPr id="0" name="image3.png"/>
                    <pic:cNvPicPr preferRelativeResize="0"/>
                  </pic:nvPicPr>
                  <pic:blipFill>
                    <a:blip r:embed="rId8"/>
                    <a:srcRect b="0" l="0" r="0" t="0"/>
                    <a:stretch>
                      <a:fillRect/>
                    </a:stretch>
                  </pic:blipFill>
                  <pic:spPr>
                    <a:xfrm>
                      <a:off x="0" y="0"/>
                      <a:ext cx="2659380" cy="293561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2915919</wp:posOffset>
            </wp:positionH>
            <wp:positionV relativeFrom="paragraph">
              <wp:posOffset>254000</wp:posOffset>
            </wp:positionV>
            <wp:extent cx="2484120" cy="1641322"/>
            <wp:effectExtent b="0" l="0" r="0" t="0"/>
            <wp:wrapNone/>
            <wp:docPr id="1997502840" name="image5.png"/>
            <a:graphic>
              <a:graphicData uri="http://schemas.openxmlformats.org/drawingml/2006/picture">
                <pic:pic>
                  <pic:nvPicPr>
                    <pic:cNvPr id="0" name="image5.png"/>
                    <pic:cNvPicPr preferRelativeResize="0"/>
                  </pic:nvPicPr>
                  <pic:blipFill>
                    <a:blip r:embed="rId9"/>
                    <a:srcRect b="19827" l="0" r="0" t="11510"/>
                    <a:stretch>
                      <a:fillRect/>
                    </a:stretch>
                  </pic:blipFill>
                  <pic:spPr>
                    <a:xfrm>
                      <a:off x="0" y="0"/>
                      <a:ext cx="2484120" cy="1641322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p w:rsidR="00000000" w:rsidDel="00000000" w:rsidP="00000000" w:rsidRDefault="00000000" w:rsidRPr="00000000" w14:paraId="000000B8">
      <w:pPr>
        <w:spacing w:after="60" w:line="252.00000000000003" w:lineRule="auto"/>
        <w:jc w:val="center"/>
        <w:rPr>
          <w:color w:val="000000"/>
          <w:sz w:val="18"/>
          <w:szCs w:val="18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B9">
      <w:pPr>
        <w:spacing w:after="60" w:line="252.00000000000003" w:lineRule="auto"/>
        <w:jc w:val="center"/>
        <w:rPr>
          <w:color w:val="000000"/>
          <w:sz w:val="18"/>
          <w:szCs w:val="18"/>
        </w:rPr>
      </w:pPr>
      <w:r w:rsidDel="00000000" w:rsidR="00000000" w:rsidRPr="00000000">
        <w:rPr>
          <w:color w:val="000000"/>
          <w:sz w:val="18"/>
          <w:szCs w:val="18"/>
          <w:rtl w:val="0"/>
        </w:rPr>
        <w:t xml:space="preserve">   </w:t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2950844</wp:posOffset>
            </wp:positionH>
            <wp:positionV relativeFrom="paragraph">
              <wp:posOffset>3500754</wp:posOffset>
            </wp:positionV>
            <wp:extent cx="2528461" cy="2053057"/>
            <wp:effectExtent b="0" l="0" r="0" t="0"/>
            <wp:wrapNone/>
            <wp:docPr id="1997502835" name="image1.png"/>
            <a:graphic>
              <a:graphicData uri="http://schemas.openxmlformats.org/drawingml/2006/picture">
                <pic:pic>
                  <pic:nvPicPr>
                    <pic:cNvPr id="0" name="image1.png"/>
                    <pic:cNvPicPr preferRelativeResize="0"/>
                  </pic:nvPicPr>
                  <pic:blipFill>
                    <a:blip r:embed="rId10"/>
                    <a:srcRect b="0" l="0" r="0" t="0"/>
                    <a:stretch>
                      <a:fillRect/>
                    </a:stretch>
                  </pic:blipFill>
                  <pic:spPr>
                    <a:xfrm rot="10800000">
                      <a:off x="0" y="0"/>
                      <a:ext cx="2528461" cy="2053057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344487</wp:posOffset>
            </wp:positionH>
            <wp:positionV relativeFrom="paragraph">
              <wp:posOffset>2538414</wp:posOffset>
            </wp:positionV>
            <wp:extent cx="1847237" cy="2546821"/>
            <wp:effectExtent b="0" l="0" r="0" t="0"/>
            <wp:wrapNone/>
            <wp:docPr id="1997502838" name="image2.png"/>
            <a:graphic>
              <a:graphicData uri="http://schemas.openxmlformats.org/drawingml/2006/picture">
                <pic:pic>
                  <pic:nvPicPr>
                    <pic:cNvPr id="0" name="image2.png"/>
                    <pic:cNvPicPr preferRelativeResize="0"/>
                  </pic:nvPicPr>
                  <pic:blipFill>
                    <a:blip r:embed="rId11"/>
                    <a:srcRect b="0" l="0" r="0" t="0"/>
                    <a:stretch>
                      <a:fillRect/>
                    </a:stretch>
                  </pic:blipFill>
                  <pic:spPr>
                    <a:xfrm rot="16200000">
                      <a:off x="0" y="0"/>
                      <a:ext cx="1847237" cy="2546821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  <w:r w:rsidDel="00000000" w:rsidR="00000000" w:rsidRPr="00000000">
        <w:drawing>
          <wp:anchor allowOverlap="1" behindDoc="0" distB="0" distT="0" distL="114300" distR="114300" hidden="0" layoutInCell="1" locked="0" relativeHeight="0" simplePos="0">
            <wp:simplePos x="0" y="0"/>
            <wp:positionH relativeFrom="column">
              <wp:posOffset>2954019</wp:posOffset>
            </wp:positionH>
            <wp:positionV relativeFrom="paragraph">
              <wp:posOffset>1534795</wp:posOffset>
            </wp:positionV>
            <wp:extent cx="2446020" cy="1760990"/>
            <wp:effectExtent b="0" l="0" r="0" t="0"/>
            <wp:wrapNone/>
            <wp:docPr id="1997502841" name="image6.png"/>
            <a:graphic>
              <a:graphicData uri="http://schemas.openxmlformats.org/drawingml/2006/picture">
                <pic:pic>
                  <pic:nvPicPr>
                    <pic:cNvPr id="0" name="image6.png"/>
                    <pic:cNvPicPr preferRelativeResize="0"/>
                  </pic:nvPicPr>
                  <pic:blipFill>
                    <a:blip r:embed="rId12"/>
                    <a:srcRect b="12722" l="0" r="0" t="16054"/>
                    <a:stretch>
                      <a:fillRect/>
                    </a:stretch>
                  </pic:blipFill>
                  <pic:spPr>
                    <a:xfrm>
                      <a:off x="0" y="0"/>
                      <a:ext cx="2446020" cy="1760990"/>
                    </a:xfrm>
                    <a:prstGeom prst="rect"/>
                    <a:ln/>
                  </pic:spPr>
                </pic:pic>
              </a:graphicData>
            </a:graphic>
          </wp:anchor>
        </w:drawing>
      </w:r>
    </w:p>
    <w:sectPr>
      <w:headerReference r:id="rId13" w:type="default"/>
      <w:footerReference r:id="rId14" w:type="default"/>
      <w:pgSz w:h="16838" w:w="11906" w:orient="portrait"/>
      <w:pgMar w:bottom="1417" w:top="1417" w:left="1701" w:right="1701" w:header="708" w:footer="57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Calibri"/>
  <w:font w:name="Courier New"/>
  <w:font w:name="Abadi"/>
  <w:font w:name="Noto Sans Symbols">
    <w:embedRegular w:fontKey="{00000000-0000-0000-0000-000000000000}" r:id="rId1" w:subsetted="0"/>
    <w:embedBold w:fontKey="{00000000-0000-0000-0000-000000000000}" r:id="rId2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B">
    <w:pPr>
      <w:jc w:val="center"/>
      <w:rPr>
        <w:rFonts w:ascii="Abadi" w:cs="Abadi" w:eastAsia="Abadi" w:hAnsi="Abadi"/>
        <w:color w:val="2f5496"/>
        <w:sz w:val="14"/>
        <w:szCs w:val="14"/>
      </w:rPr>
    </w:pPr>
    <w:r w:rsidDel="00000000" w:rsidR="00000000" w:rsidRPr="00000000">
      <w:rPr>
        <w:rFonts w:ascii="Abadi" w:cs="Abadi" w:eastAsia="Abadi" w:hAnsi="Abadi"/>
        <w:color w:val="2f5496"/>
        <w:sz w:val="14"/>
        <w:szCs w:val="14"/>
        <w:rtl w:val="0"/>
      </w:rPr>
      <w:t xml:space="preserve">Locação de equipamentos | Suporte | Manutenção | Treinamento | Desenvolvimento de Software</w:t>
    </w:r>
  </w:p>
  <w:p w:rsidR="00000000" w:rsidDel="00000000" w:rsidP="00000000" w:rsidRDefault="00000000" w:rsidRPr="00000000" w14:paraId="000000BC">
    <w:pPr>
      <w:jc w:val="center"/>
      <w:rPr>
        <w:rFonts w:ascii="Abadi" w:cs="Abadi" w:eastAsia="Abadi" w:hAnsi="Abadi"/>
        <w:color w:val="2f5496"/>
        <w:sz w:val="16"/>
        <w:szCs w:val="16"/>
      </w:rPr>
    </w:pPr>
    <w:r w:rsidDel="00000000" w:rsidR="00000000" w:rsidRPr="00000000">
      <w:rPr>
        <w:rFonts w:ascii="Abadi" w:cs="Abadi" w:eastAsia="Abadi" w:hAnsi="Abadi"/>
        <w:color w:val="2f5496"/>
        <w:sz w:val="16"/>
        <w:szCs w:val="16"/>
        <w:rtl w:val="0"/>
      </w:rPr>
      <w:t xml:space="preserve">Fale conosco:  www.veroone.com.br | @verotechnologia | contato@veroone.com.br</w:t>
    </w:r>
  </w:p>
  <w:p w:rsidR="00000000" w:rsidDel="00000000" w:rsidP="00000000" w:rsidRDefault="00000000" w:rsidRPr="00000000" w14:paraId="000000BD">
    <w:pPr>
      <w:jc w:val="center"/>
      <w:rPr>
        <w:rFonts w:ascii="Abadi" w:cs="Abadi" w:eastAsia="Abadi" w:hAnsi="Abadi"/>
        <w:color w:val="2f5496"/>
        <w:sz w:val="14"/>
        <w:szCs w:val="14"/>
      </w:rPr>
    </w:pPr>
    <w:r w:rsidDel="00000000" w:rsidR="00000000" w:rsidRPr="00000000">
      <w:rPr>
        <w:rFonts w:ascii="Abadi" w:cs="Abadi" w:eastAsia="Abadi" w:hAnsi="Abadi"/>
        <w:color w:val="2f5496"/>
        <w:sz w:val="14"/>
        <w:szCs w:val="14"/>
        <w:rtl w:val="0"/>
      </w:rPr>
      <w:t xml:space="preserve">CNPJ: 68.144.758/0001-37 - Contagem, MG</w:t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BA">
    <w:pPr>
      <w:jc w:val="center"/>
      <w:rPr>
        <w:rFonts w:ascii="Abadi" w:cs="Abadi" w:eastAsia="Abadi" w:hAnsi="Abadi"/>
        <w:b w:val="1"/>
        <w:bCs w:val="1"/>
        <w:color w:val="2f5496"/>
        <w:sz w:val="24"/>
        <w:szCs w:val="24"/>
      </w:rPr>
    </w:pPr>
    <w:r w:rsidDel="00000000" w:rsidR="00000000" w:rsidRPr="00000000">
      <w:rPr>
        <w:rFonts w:ascii="Abadi" w:cs="Abadi" w:eastAsia="Abadi" w:hAnsi="Abadi"/>
        <w:color w:val="2f5496"/>
        <w:sz w:val="28"/>
        <w:szCs w:val="28"/>
        <w:rtl w:val="0"/>
      </w:rPr>
      <w:t xml:space="preserve">Locação de Notebooks |Tecnologia Por Assinatura</w:t>
    </w:r>
    <w:r w:rsidDel="00000000" w:rsidR="00000000" w:rsidRPr="00000000">
      <w:rPr>
        <w:rtl w:val="0"/>
      </w:rPr>
    </w:r>
    <w:r w:rsidDel="00000000" w:rsidR="00000000" w:rsidRPr="00000000">
      <w:drawing>
        <wp:anchor allowOverlap="1" behindDoc="0" distB="0" distT="0" distL="114300" distR="114300" hidden="0" layoutInCell="1" locked="0" relativeHeight="0" simplePos="0">
          <wp:simplePos x="0" y="0"/>
          <wp:positionH relativeFrom="column">
            <wp:posOffset>4871085</wp:posOffset>
          </wp:positionH>
          <wp:positionV relativeFrom="paragraph">
            <wp:posOffset>-327659</wp:posOffset>
          </wp:positionV>
          <wp:extent cx="1356360" cy="609600"/>
          <wp:effectExtent b="0" l="0" r="0" t="0"/>
          <wp:wrapSquare wrapText="bothSides" distB="0" distT="0" distL="114300" distR="114300"/>
          <wp:docPr id="1997502837" name="image7.png"/>
          <a:graphic>
            <a:graphicData uri="http://schemas.openxmlformats.org/drawingml/2006/picture">
              <pic:pic>
                <pic:nvPicPr>
                  <pic:cNvPr id="0" name="image7.png"/>
                  <pic:cNvPicPr preferRelativeResize="0"/>
                </pic:nvPicPr>
                <pic:blipFill>
                  <a:blip r:embed="rId1"/>
                  <a:srcRect b="25825" l="12156" r="13238" t="23887"/>
                  <a:stretch>
                    <a:fillRect/>
                  </a:stretch>
                </pic:blipFill>
                <pic:spPr>
                  <a:xfrm>
                    <a:off x="0" y="0"/>
                    <a:ext cx="1356360" cy="609600"/>
                  </a:xfrm>
                  <a:prstGeom prst="rect"/>
                  <a:ln/>
                </pic:spPr>
              </pic:pic>
            </a:graphicData>
          </a:graphic>
        </wp:anchor>
      </w:drawing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·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2">
    <w:lvl w:ilvl="0">
      <w:start w:val="1"/>
      <w:numFmt w:val="bullet"/>
      <w:lvlText w:val="·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abstractNum w:abstractNumId="3">
    <w:lvl w:ilvl="0">
      <w:start w:val="1"/>
      <w:numFmt w:val="bullet"/>
      <w:lvlText w:val="·"/>
      <w:lvlJc w:val="left"/>
      <w:pPr>
        <w:ind w:left="720" w:hanging="360"/>
      </w:pPr>
      <w:rPr>
        <w:rFonts w:ascii="Noto Sans Symbols" w:cs="Noto Sans Symbols" w:eastAsia="Noto Sans Symbols" w:hAnsi="Noto Sans Symbols"/>
      </w:rPr>
    </w:lvl>
    <w:lvl w:ilvl="1">
      <w:start w:val="1"/>
      <w:numFmt w:val="bullet"/>
      <w:lvlText w:val="o"/>
      <w:lvlJc w:val="left"/>
      <w:pPr>
        <w:ind w:left="1440" w:hanging="360"/>
      </w:pPr>
      <w:rPr>
        <w:rFonts w:ascii="Courier New" w:cs="Courier New" w:eastAsia="Courier New" w:hAnsi="Courier New"/>
      </w:rPr>
    </w:lvl>
    <w:lvl w:ilvl="2">
      <w:start w:val="1"/>
      <w:numFmt w:val="bullet"/>
      <w:lvlText w:val="▪"/>
      <w:lvlJc w:val="left"/>
      <w:pPr>
        <w:ind w:left="2160" w:hanging="360"/>
      </w:pPr>
      <w:rPr>
        <w:rFonts w:ascii="Noto Sans Symbols" w:cs="Noto Sans Symbols" w:eastAsia="Noto Sans Symbols" w:hAnsi="Noto Sans Symbols"/>
      </w:rPr>
    </w:lvl>
    <w:lvl w:ilvl="3">
      <w:start w:val="1"/>
      <w:numFmt w:val="bullet"/>
      <w:lvlText w:val="●"/>
      <w:lvlJc w:val="left"/>
      <w:pPr>
        <w:ind w:left="2880" w:hanging="360"/>
      </w:pPr>
      <w:rPr>
        <w:rFonts w:ascii="Noto Sans Symbols" w:cs="Noto Sans Symbols" w:eastAsia="Noto Sans Symbols" w:hAnsi="Noto Sans Symbols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cs="Courier New" w:eastAsia="Courier New" w:hAnsi="Courier New"/>
      </w:rPr>
    </w:lvl>
    <w:lvl w:ilvl="5">
      <w:start w:val="1"/>
      <w:numFmt w:val="bullet"/>
      <w:lvlText w:val="▪"/>
      <w:lvlJc w:val="left"/>
      <w:pPr>
        <w:ind w:left="4320" w:hanging="360"/>
      </w:pPr>
      <w:rPr>
        <w:rFonts w:ascii="Noto Sans Symbols" w:cs="Noto Sans Symbols" w:eastAsia="Noto Sans Symbols" w:hAnsi="Noto Sans Symbols"/>
      </w:rPr>
    </w:lvl>
    <w:lvl w:ilvl="6">
      <w:start w:val="1"/>
      <w:numFmt w:val="bullet"/>
      <w:lvlText w:val="●"/>
      <w:lvlJc w:val="left"/>
      <w:pPr>
        <w:ind w:left="5040" w:hanging="360"/>
      </w:pPr>
      <w:rPr>
        <w:rFonts w:ascii="Noto Sans Symbols" w:cs="Noto Sans Symbols" w:eastAsia="Noto Sans Symbols" w:hAnsi="Noto Sans Symbols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cs="Courier New" w:eastAsia="Courier New" w:hAnsi="Courier New"/>
      </w:rPr>
    </w:lvl>
    <w:lvl w:ilvl="8">
      <w:start w:val="1"/>
      <w:numFmt w:val="bullet"/>
      <w:lvlText w:val="▪"/>
      <w:lvlJc w:val="left"/>
      <w:pPr>
        <w:ind w:left="6480" w:hanging="360"/>
      </w:pPr>
      <w:rPr>
        <w:rFonts w:ascii="Noto Sans Symbols" w:cs="Noto Sans Symbols" w:eastAsia="Noto Sans Symbols" w:hAnsi="Noto Sans Symbols"/>
      </w:rPr>
    </w:lvl>
  </w:abstractNum>
  <w:num w:numId="1">
    <w:abstractNumId w:val="1"/>
  </w:num>
  <w:num w:numId="2">
    <w:abstractNumId w:val="2"/>
  </w:num>
  <w:num w:numId="3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Calibri" w:cs="Calibri" w:eastAsia="Calibri" w:hAnsi="Calibri"/>
        <w:sz w:val="22"/>
        <w:szCs w:val="22"/>
        <w:lang w:val="pt_BR"/>
      </w:rPr>
    </w:rPrDefault>
    <w:pPrDefault>
      <w:pPr>
        <w:spacing w:after="160" w:line="259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80" w:before="360" w:lineRule="auto"/>
    </w:pPr>
    <w:rPr>
      <w:rFonts w:ascii="Calibri" w:cs="Calibri" w:eastAsia="Calibri" w:hAnsi="Calibri"/>
      <w:color w:val="2f5496"/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80" w:before="160" w:lineRule="auto"/>
    </w:pPr>
    <w:rPr>
      <w:rFonts w:ascii="Calibri" w:cs="Calibri" w:eastAsia="Calibri" w:hAnsi="Calibri"/>
      <w:color w:val="2f5496"/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160" w:lineRule="auto"/>
    </w:pPr>
    <w:rPr>
      <w:color w:val="2f5496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40" w:before="80" w:lineRule="auto"/>
    </w:pPr>
    <w:rPr>
      <w:i w:val="1"/>
      <w:iCs w:val="1"/>
      <w:color w:val="2f5496"/>
    </w:rPr>
  </w:style>
  <w:style w:type="paragraph" w:styleId="Heading5">
    <w:name w:val="heading 5"/>
    <w:basedOn w:val="Normal"/>
    <w:next w:val="Normal"/>
    <w:pPr>
      <w:keepNext w:val="1"/>
      <w:keepLines w:val="1"/>
      <w:spacing w:after="40" w:before="80" w:lineRule="auto"/>
    </w:pPr>
    <w:rPr>
      <w:color w:val="2f5496"/>
    </w:rPr>
  </w:style>
  <w:style w:type="paragraph" w:styleId="Heading6">
    <w:name w:val="heading 6"/>
    <w:basedOn w:val="Normal"/>
    <w:next w:val="Normal"/>
    <w:pPr>
      <w:keepNext w:val="1"/>
      <w:keepLines w:val="1"/>
      <w:spacing w:after="0" w:before="40" w:lineRule="auto"/>
    </w:pPr>
    <w:rPr>
      <w:i w:val="1"/>
      <w:iCs w:val="1"/>
      <w:color w:val="595959"/>
    </w:rPr>
  </w:style>
  <w:style w:type="paragraph" w:styleId="Title">
    <w:name w:val="Title"/>
    <w:basedOn w:val="Normal"/>
    <w:next w:val="Normal"/>
    <w:pPr>
      <w:spacing w:after="80" w:line="240" w:lineRule="auto"/>
    </w:pPr>
    <w:rPr>
      <w:rFonts w:ascii="Calibri" w:cs="Calibri" w:eastAsia="Calibri" w:hAnsi="Calibri"/>
      <w:sz w:val="56"/>
      <w:szCs w:val="56"/>
    </w:rPr>
  </w:style>
  <w:style w:type="paragraph" w:styleId="Ttulo7">
    <w:name w:val="heading 7"/>
    <w:basedOn w:val="Normal"/>
    <w:next w:val="Normal"/>
    <w:link w:val="Ttulo7Char"/>
    <w:uiPriority w:val="9"/>
    <w:semiHidden w:val="1"/>
    <w:unhideWhenUsed w:val="1"/>
    <w:qFormat w:val="1"/>
    <w:rsid w:val="007B35DA"/>
    <w:pPr>
      <w:keepNext w:val="1"/>
      <w:keepLines w:val="1"/>
      <w:spacing w:after="0" w:before="40"/>
      <w:outlineLvl w:val="6"/>
    </w:pPr>
    <w:rPr>
      <w:rFonts w:cstheme="majorBidi" w:eastAsiaTheme="majorEastAsia"/>
      <w:color w:val="595959" w:themeColor="text1" w:themeTint="0000A6"/>
    </w:rPr>
  </w:style>
  <w:style w:type="paragraph" w:styleId="Ttulo8">
    <w:name w:val="heading 8"/>
    <w:basedOn w:val="Normal"/>
    <w:next w:val="Normal"/>
    <w:link w:val="Ttulo8Char"/>
    <w:uiPriority w:val="9"/>
    <w:semiHidden w:val="1"/>
    <w:unhideWhenUsed w:val="1"/>
    <w:qFormat w:val="1"/>
    <w:rsid w:val="007B35DA"/>
    <w:pPr>
      <w:keepNext w:val="1"/>
      <w:keepLines w:val="1"/>
      <w:spacing w:after="0"/>
      <w:outlineLvl w:val="7"/>
    </w:pPr>
    <w:rPr>
      <w:rFonts w:cstheme="majorBidi" w:eastAsiaTheme="majorEastAsia"/>
      <w:i w:val="1"/>
      <w:iCs w:val="1"/>
      <w:color w:val="272727" w:themeColor="text1" w:themeTint="0000D8"/>
    </w:rPr>
  </w:style>
  <w:style w:type="paragraph" w:styleId="Ttulo9">
    <w:name w:val="heading 9"/>
    <w:basedOn w:val="Normal"/>
    <w:next w:val="Normal"/>
    <w:link w:val="Ttulo9Char"/>
    <w:uiPriority w:val="9"/>
    <w:semiHidden w:val="1"/>
    <w:unhideWhenUsed w:val="1"/>
    <w:qFormat w:val="1"/>
    <w:rsid w:val="007B35DA"/>
    <w:pPr>
      <w:keepNext w:val="1"/>
      <w:keepLines w:val="1"/>
      <w:spacing w:after="0"/>
      <w:outlineLvl w:val="8"/>
    </w:pPr>
    <w:rPr>
      <w:rFonts w:cstheme="majorBidi" w:eastAsiaTheme="majorEastAsia"/>
      <w:color w:val="272727" w:themeColor="text1" w:themeTint="0000D8"/>
    </w:rPr>
  </w:style>
  <w:style w:type="character" w:styleId="Fontepargpadro" w:default="1">
    <w:name w:val="Default Paragraph Font"/>
    <w:uiPriority w:val="1"/>
    <w:semiHidden w:val="1"/>
    <w:unhideWhenUsed w:val="1"/>
  </w:style>
  <w:style w:type="table" w:styleId="Tabelanormal" w:default="1">
    <w:name w:val="Normal Table"/>
    <w:uiPriority w:val="99"/>
    <w:semiHidden w:val="1"/>
    <w:unhideWhenUsed w:val="1"/>
    <w:tblPr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Semlista" w:default="1">
    <w:name w:val="No List"/>
    <w:uiPriority w:val="99"/>
    <w:semiHidden w:val="1"/>
    <w:unhideWhenUsed w:val="1"/>
  </w:style>
  <w:style w:type="character" w:styleId="Ttulo1Char" w:customStyle="1">
    <w:name w:val="Título 1 Char"/>
    <w:basedOn w:val="Fontepargpadro"/>
    <w:link w:val="Ttulo1"/>
    <w:uiPriority w:val="9"/>
    <w:rsid w:val="007B35DA"/>
    <w:rPr>
      <w:rFonts w:asciiTheme="majorHAnsi" w:cstheme="majorBidi" w:eastAsiaTheme="majorEastAsia" w:hAnsiTheme="majorHAnsi"/>
      <w:color w:val="2f5496" w:themeColor="accent1" w:themeShade="0000BF"/>
      <w:sz w:val="40"/>
      <w:szCs w:val="40"/>
    </w:rPr>
  </w:style>
  <w:style w:type="character" w:styleId="Ttulo2Char" w:customStyle="1">
    <w:name w:val="Título 2 Char"/>
    <w:basedOn w:val="Fontepargpadro"/>
    <w:link w:val="Ttulo2"/>
    <w:uiPriority w:val="9"/>
    <w:semiHidden w:val="1"/>
    <w:rsid w:val="007B35DA"/>
    <w:rPr>
      <w:rFonts w:asciiTheme="majorHAnsi" w:cstheme="majorBidi" w:eastAsiaTheme="majorEastAsia" w:hAnsiTheme="majorHAnsi"/>
      <w:color w:val="2f5496" w:themeColor="accent1" w:themeShade="0000BF"/>
      <w:sz w:val="32"/>
      <w:szCs w:val="32"/>
    </w:rPr>
  </w:style>
  <w:style w:type="character" w:styleId="Ttulo3Char" w:customStyle="1">
    <w:name w:val="Título 3 Char"/>
    <w:basedOn w:val="Fontepargpadro"/>
    <w:link w:val="Ttulo3"/>
    <w:uiPriority w:val="9"/>
    <w:semiHidden w:val="1"/>
    <w:rsid w:val="007B35DA"/>
    <w:rPr>
      <w:rFonts w:cstheme="majorBidi" w:eastAsiaTheme="majorEastAsia"/>
      <w:color w:val="2f5496" w:themeColor="accent1" w:themeShade="0000BF"/>
      <w:sz w:val="28"/>
      <w:szCs w:val="28"/>
    </w:rPr>
  </w:style>
  <w:style w:type="character" w:styleId="Ttulo4Char" w:customStyle="1">
    <w:name w:val="Título 4 Char"/>
    <w:basedOn w:val="Fontepargpadro"/>
    <w:link w:val="Ttulo4"/>
    <w:uiPriority w:val="9"/>
    <w:semiHidden w:val="1"/>
    <w:rsid w:val="007B35DA"/>
    <w:rPr>
      <w:rFonts w:cstheme="majorBidi" w:eastAsiaTheme="majorEastAsia"/>
      <w:i w:val="1"/>
      <w:iCs w:val="1"/>
      <w:color w:val="2f5496" w:themeColor="accent1" w:themeShade="0000BF"/>
    </w:rPr>
  </w:style>
  <w:style w:type="character" w:styleId="Ttulo5Char" w:customStyle="1">
    <w:name w:val="Título 5 Char"/>
    <w:basedOn w:val="Fontepargpadro"/>
    <w:link w:val="Ttulo5"/>
    <w:uiPriority w:val="9"/>
    <w:semiHidden w:val="1"/>
    <w:rsid w:val="007B35DA"/>
    <w:rPr>
      <w:rFonts w:cstheme="majorBidi" w:eastAsiaTheme="majorEastAsia"/>
      <w:color w:val="2f5496" w:themeColor="accent1" w:themeShade="0000BF"/>
    </w:rPr>
  </w:style>
  <w:style w:type="character" w:styleId="Ttulo6Char" w:customStyle="1">
    <w:name w:val="Título 6 Char"/>
    <w:basedOn w:val="Fontepargpadro"/>
    <w:link w:val="Ttulo6"/>
    <w:uiPriority w:val="9"/>
    <w:semiHidden w:val="1"/>
    <w:rsid w:val="007B35DA"/>
    <w:rPr>
      <w:rFonts w:cstheme="majorBidi" w:eastAsiaTheme="majorEastAsia"/>
      <w:i w:val="1"/>
      <w:iCs w:val="1"/>
      <w:color w:val="595959" w:themeColor="text1" w:themeTint="0000A6"/>
    </w:rPr>
  </w:style>
  <w:style w:type="character" w:styleId="Ttulo7Char" w:customStyle="1">
    <w:name w:val="Título 7 Char"/>
    <w:basedOn w:val="Fontepargpadro"/>
    <w:link w:val="Ttulo7"/>
    <w:uiPriority w:val="9"/>
    <w:semiHidden w:val="1"/>
    <w:rsid w:val="007B35DA"/>
    <w:rPr>
      <w:rFonts w:cstheme="majorBidi" w:eastAsiaTheme="majorEastAsia"/>
      <w:color w:val="595959" w:themeColor="text1" w:themeTint="0000A6"/>
    </w:rPr>
  </w:style>
  <w:style w:type="character" w:styleId="Ttulo8Char" w:customStyle="1">
    <w:name w:val="Título 8 Char"/>
    <w:basedOn w:val="Fontepargpadro"/>
    <w:link w:val="Ttulo8"/>
    <w:uiPriority w:val="9"/>
    <w:semiHidden w:val="1"/>
    <w:rsid w:val="007B35DA"/>
    <w:rPr>
      <w:rFonts w:cstheme="majorBidi" w:eastAsiaTheme="majorEastAsia"/>
      <w:i w:val="1"/>
      <w:iCs w:val="1"/>
      <w:color w:val="272727" w:themeColor="text1" w:themeTint="0000D8"/>
    </w:rPr>
  </w:style>
  <w:style w:type="character" w:styleId="Ttulo9Char" w:customStyle="1">
    <w:name w:val="Título 9 Char"/>
    <w:basedOn w:val="Fontepargpadro"/>
    <w:link w:val="Ttulo9"/>
    <w:uiPriority w:val="9"/>
    <w:semiHidden w:val="1"/>
    <w:rsid w:val="007B35DA"/>
    <w:rPr>
      <w:rFonts w:cstheme="majorBidi" w:eastAsiaTheme="majorEastAsia"/>
      <w:color w:val="272727" w:themeColor="text1" w:themeTint="0000D8"/>
    </w:rPr>
  </w:style>
  <w:style w:type="character" w:styleId="TtuloChar" w:customStyle="1">
    <w:name w:val="Título Char"/>
    <w:basedOn w:val="Fontepargpadro"/>
    <w:link w:val="Ttulo"/>
    <w:uiPriority w:val="10"/>
    <w:rsid w:val="007B35DA"/>
    <w:rPr>
      <w:rFonts w:asciiTheme="majorHAnsi" w:cstheme="majorBidi" w:eastAsiaTheme="majorEastAsia" w:hAnsiTheme="majorHAnsi"/>
      <w:spacing w:val="-10"/>
      <w:kern w:val="28"/>
      <w:sz w:val="56"/>
      <w:szCs w:val="56"/>
    </w:rPr>
  </w:style>
  <w:style w:type="character" w:styleId="SubttuloChar" w:customStyle="1">
    <w:name w:val="Subtítulo Char"/>
    <w:basedOn w:val="Fontepargpadro"/>
    <w:link w:val="Subttulo"/>
    <w:uiPriority w:val="11"/>
    <w:rsid w:val="007B35DA"/>
    <w:rPr>
      <w:rFonts w:cstheme="majorBidi" w:eastAsiaTheme="majorEastAsia"/>
      <w:color w:val="595959" w:themeColor="text1" w:themeTint="0000A6"/>
      <w:spacing w:val="15"/>
      <w:sz w:val="28"/>
      <w:szCs w:val="28"/>
    </w:rPr>
  </w:style>
  <w:style w:type="paragraph" w:styleId="Citao">
    <w:name w:val="Quote"/>
    <w:basedOn w:val="Normal"/>
    <w:next w:val="Normal"/>
    <w:link w:val="CitaoChar"/>
    <w:uiPriority w:val="29"/>
    <w:qFormat w:val="1"/>
    <w:rsid w:val="007B35DA"/>
    <w:pPr>
      <w:spacing w:before="160"/>
      <w:jc w:val="center"/>
    </w:pPr>
    <w:rPr>
      <w:i w:val="1"/>
      <w:iCs w:val="1"/>
      <w:color w:val="404040" w:themeColor="text1" w:themeTint="0000BF"/>
    </w:rPr>
  </w:style>
  <w:style w:type="character" w:styleId="CitaoChar" w:customStyle="1">
    <w:name w:val="Citação Char"/>
    <w:basedOn w:val="Fontepargpadro"/>
    <w:link w:val="Citao"/>
    <w:uiPriority w:val="29"/>
    <w:rsid w:val="007B35DA"/>
    <w:rPr>
      <w:i w:val="1"/>
      <w:iCs w:val="1"/>
      <w:color w:val="404040" w:themeColor="text1" w:themeTint="0000BF"/>
    </w:rPr>
  </w:style>
  <w:style w:type="paragraph" w:styleId="PargrafodaLista">
    <w:name w:val="List Paragraph"/>
    <w:basedOn w:val="Normal"/>
    <w:uiPriority w:val="34"/>
    <w:qFormat w:val="1"/>
    <w:rsid w:val="007B35DA"/>
    <w:pPr>
      <w:ind w:left="720"/>
      <w:contextualSpacing w:val="1"/>
    </w:pPr>
  </w:style>
  <w:style w:type="character" w:styleId="nfaseIntensa">
    <w:name w:val="Intense Emphasis"/>
    <w:basedOn w:val="Fontepargpadro"/>
    <w:uiPriority w:val="21"/>
    <w:qFormat w:val="1"/>
    <w:rsid w:val="007B35DA"/>
    <w:rPr>
      <w:i w:val="1"/>
      <w:iCs w:val="1"/>
      <w:color w:val="2f5496" w:themeColor="accent1" w:themeShade="0000BF"/>
    </w:rPr>
  </w:style>
  <w:style w:type="paragraph" w:styleId="CitaoIntensa">
    <w:name w:val="Intense Quote"/>
    <w:basedOn w:val="Normal"/>
    <w:next w:val="Normal"/>
    <w:link w:val="CitaoIntensaChar"/>
    <w:uiPriority w:val="30"/>
    <w:qFormat w:val="1"/>
    <w:rsid w:val="007B35DA"/>
    <w:pPr>
      <w:pBdr>
        <w:top w:color="2f5496" w:space="10" w:sz="4" w:themeColor="accent1" w:themeShade="0000BF" w:val="single"/>
        <w:bottom w:color="2f5496" w:space="10" w:sz="4" w:themeColor="accent1" w:themeShade="0000BF" w:val="single"/>
      </w:pBdr>
      <w:spacing w:after="360" w:before="360"/>
      <w:ind w:left="864" w:right="864"/>
      <w:jc w:val="center"/>
    </w:pPr>
    <w:rPr>
      <w:i w:val="1"/>
      <w:iCs w:val="1"/>
      <w:color w:val="2f5496" w:themeColor="accent1" w:themeShade="0000BF"/>
    </w:rPr>
  </w:style>
  <w:style w:type="character" w:styleId="CitaoIntensaChar" w:customStyle="1">
    <w:name w:val="Citação Intensa Char"/>
    <w:basedOn w:val="Fontepargpadro"/>
    <w:link w:val="CitaoIntensa"/>
    <w:uiPriority w:val="30"/>
    <w:rsid w:val="007B35DA"/>
    <w:rPr>
      <w:i w:val="1"/>
      <w:iCs w:val="1"/>
      <w:color w:val="2f5496" w:themeColor="accent1" w:themeShade="0000BF"/>
    </w:rPr>
  </w:style>
  <w:style w:type="character" w:styleId="RefernciaIntensa">
    <w:name w:val="Intense Reference"/>
    <w:basedOn w:val="Fontepargpadro"/>
    <w:uiPriority w:val="32"/>
    <w:qFormat w:val="1"/>
    <w:rsid w:val="007B35DA"/>
    <w:rPr>
      <w:b w:val="1"/>
      <w:bCs w:val="1"/>
      <w:smallCaps w:val="1"/>
      <w:color w:val="2f5496" w:themeColor="accent1" w:themeShade="0000BF"/>
      <w:spacing w:val="5"/>
    </w:rPr>
  </w:style>
  <w:style w:type="paragraph" w:styleId="Cabealho">
    <w:name w:val="header"/>
    <w:basedOn w:val="Normal"/>
    <w:link w:val="CabealhoChar"/>
    <w:uiPriority w:val="99"/>
    <w:unhideWhenUsed w:val="1"/>
    <w:rsid w:val="00FA1BD5"/>
    <w:pPr>
      <w:tabs>
        <w:tab w:val="center" w:pos="4252"/>
        <w:tab w:val="right" w:pos="8504"/>
      </w:tabs>
      <w:spacing w:after="0" w:line="240" w:lineRule="auto"/>
    </w:pPr>
  </w:style>
  <w:style w:type="character" w:styleId="CabealhoChar" w:customStyle="1">
    <w:name w:val="Cabeçalho Char"/>
    <w:basedOn w:val="Fontepargpadro"/>
    <w:link w:val="Cabealho"/>
    <w:uiPriority w:val="99"/>
    <w:rsid w:val="00FA1BD5"/>
  </w:style>
  <w:style w:type="paragraph" w:styleId="Rodap">
    <w:name w:val="footer"/>
    <w:basedOn w:val="Normal"/>
    <w:link w:val="RodapChar"/>
    <w:uiPriority w:val="99"/>
    <w:unhideWhenUsed w:val="1"/>
    <w:rsid w:val="00FA1BD5"/>
    <w:pPr>
      <w:tabs>
        <w:tab w:val="center" w:pos="4252"/>
        <w:tab w:val="right" w:pos="8504"/>
      </w:tabs>
      <w:spacing w:after="0" w:line="240" w:lineRule="auto"/>
    </w:pPr>
  </w:style>
  <w:style w:type="character" w:styleId="RodapChar" w:customStyle="1">
    <w:name w:val="Rodapé Char"/>
    <w:basedOn w:val="Fontepargpadro"/>
    <w:link w:val="Rodap"/>
    <w:uiPriority w:val="99"/>
    <w:rsid w:val="00FA1BD5"/>
  </w:style>
  <w:style w:type="table" w:styleId="Tabelacomgrade">
    <w:name w:val="Table Grid"/>
    <w:basedOn w:val="Tabelanormal"/>
    <w:uiPriority w:val="39"/>
    <w:rsid w:val="007D6093"/>
    <w:pPr>
      <w:spacing w:after="0" w:line="240" w:lineRule="auto"/>
    </w:pPr>
    <w:tblPr>
      <w:tblBorders>
        <w:top w:color="auto" w:space="0" w:sz="4" w:val="single"/>
        <w:left w:color="auto" w:space="0" w:sz="4" w:val="single"/>
        <w:bottom w:color="auto" w:space="0" w:sz="4" w:val="single"/>
        <w:right w:color="auto" w:space="0" w:sz="4" w:val="single"/>
        <w:insideH w:color="auto" w:space="0" w:sz="4" w:val="single"/>
        <w:insideV w:color="auto" w:space="0" w:sz="4" w:val="single"/>
      </w:tblBorders>
    </w:tblPr>
  </w:style>
  <w:style w:type="character" w:styleId="Hyperlink">
    <w:name w:val="Hyperlink"/>
    <w:basedOn w:val="Fontepargpadro"/>
    <w:uiPriority w:val="99"/>
    <w:unhideWhenUsed w:val="1"/>
    <w:rsid w:val="002C3D34"/>
    <w:rPr>
      <w:color w:val="0563c1" w:themeColor="hyperlink"/>
      <w:u w:val="single"/>
    </w:rPr>
  </w:style>
  <w:style w:type="character" w:styleId="MenoPendente">
    <w:name w:val="Unresolved Mention"/>
    <w:basedOn w:val="Fontepargpadro"/>
    <w:uiPriority w:val="99"/>
    <w:semiHidden w:val="1"/>
    <w:unhideWhenUsed w:val="1"/>
    <w:rsid w:val="002C3D34"/>
    <w:rPr>
      <w:color w:val="605e5c"/>
      <w:shd w:color="auto" w:fill="e1dfdd" w:val="clear"/>
    </w:rPr>
  </w:style>
  <w:style w:type="paragraph" w:styleId="Subtitle">
    <w:name w:val="Subtitle"/>
    <w:basedOn w:val="Normal"/>
    <w:next w:val="Normal"/>
    <w:pPr/>
    <w:rPr>
      <w:color w:val="595959"/>
      <w:sz w:val="28"/>
      <w:szCs w:val="28"/>
    </w:rPr>
  </w:style>
</w:styles>
</file>

<file path=word/_rels/document.xml.rels><?xml version="1.0" encoding="UTF-8" standalone="yes"?><Relationships xmlns="http://schemas.openxmlformats.org/package/2006/relationships"><Relationship Id="rId11" Type="http://schemas.openxmlformats.org/officeDocument/2006/relationships/image" Target="media/image2.png"/><Relationship Id="rId10" Type="http://schemas.openxmlformats.org/officeDocument/2006/relationships/image" Target="media/image1.png"/><Relationship Id="rId13" Type="http://schemas.openxmlformats.org/officeDocument/2006/relationships/header" Target="header1.xml"/><Relationship Id="rId12" Type="http://schemas.openxmlformats.org/officeDocument/2006/relationships/image" Target="media/image6.png"/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image" Target="media/image5.png"/><Relationship Id="rId14" Type="http://schemas.openxmlformats.org/officeDocument/2006/relationships/footer" Target="footer1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image" Target="media/image4.png"/><Relationship Id="rId8" Type="http://schemas.openxmlformats.org/officeDocument/2006/relationships/image" Target="media/image3.png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NotoSansSymbols-regular.ttf"/><Relationship Id="rId2" Type="http://schemas.openxmlformats.org/officeDocument/2006/relationships/font" Target="fonts/NotoSansSymbols-bold.ttf"/></Relationships>
</file>

<file path=word/_rels/header1.xml.rels><?xml version="1.0" encoding="UTF-8" standalone="yes"?><Relationships xmlns="http://schemas.openxmlformats.org/package/2006/relationships"><Relationship Id="rId1" Type="http://schemas.openxmlformats.org/officeDocument/2006/relationships/image" Target="media/image7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d8oYZn1/IES7fBCVUfpRS59f5Ug==">CgMxLjA4AHIhMU90ZXVZenFLbEJ6WXRaSm1UTzAtMHNwdm5rT2tuM3F4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2026-08-23T17:59:00Z</dcterms:created>
  <dc:creator>Sara Torres</dc:creator>
</cp:coreProperties>
</file>